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22F" w:rsidRPr="0033722F" w:rsidRDefault="0033722F" w:rsidP="0033722F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Концепция устойчивого развития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Ухудшение экологической обстановки во многих регионах земного шара и на планете в целом требует все более энергичных международных усилий, объединения всего человечества для за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щиты жизни на планете.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1983 г. Всемирная Комиссия ООН по окружающей среде и развитию в своем отчете «Наше общее будущее» призвала к «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новой эре экономического развития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безопасного для окружаю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щей среды».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5" name="Рисунок 5" descr="Описание: https://xn--j1ahfl.xn--p1ai/data/images/u144886/t151616428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xn--j1ahfl.xn--p1ai/data/images/u144886/t1516164283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Комиссия отметила, что 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«человечество способно сделать развитие устойчивым - обеспечить удовлетворение нужд настоящего, не подвергая риску способность будущих по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softHyphen/>
        <w:t>колений удовлетворять свои потребности». 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Таким образом, не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обходим переход к устойчивым формам развития, которые тре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буют разумных взаимоотношений с окружающей средой. Пер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спективу на этом пути открывает обширная программа «Повестка дня на XXI век», принятая на Конференц</w:t>
      </w:r>
      <w:proofErr w:type="gram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ии ОО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 по окружаю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щей среде и развитию в июне 1992 г. в Рио-де-Жанейро.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документах Конференции первые два тезиса сформулиро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ваны следующим образом: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«Все государства и все люди будут сотрудничать в осуще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softHyphen/>
        <w:t>ствлении крайне важной задачи устранения бедности как необ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softHyphen/>
        <w:t>ходимого требования для того, чтобы уменьшить неравенство в стандартах жизни и лучше удовлетворять требования большин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softHyphen/>
        <w:t>ства людей в мире».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«Для достижения устойчивого развития и более высокого качества жизни для всех людей государствам следует ослабить и исключить экологически неприемлемые производство и потреб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softHyphen/>
        <w:t>ление и поддержать необходимую демографическую политику».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62375" cy="2819400"/>
            <wp:effectExtent l="0" t="0" r="9525" b="0"/>
            <wp:docPr id="4" name="Рисунок 4" descr="Описание: https://xn--j1ahfl.xn--p1ai/data/images/u144886/t151616428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xn--j1ahfl.xn--p1ai/data/images/u144886/t1516164283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Остальные тезисы Конференции прямо или косвенно связаны с первыми двумя. В 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таблице 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№ 5 вы можете ознакомиться с ос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 xml:space="preserve">новными проблемами,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обсуждавшимися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на Конференц</w:t>
      </w:r>
      <w:proofErr w:type="gram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ии ОО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 в июне 1992 г.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Человек - естественный компонент биосферы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он возник в результате ее эволюции, и на него, как и на все остальные виды, распространяются законы биосферы.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3" name="Рисунок 3" descr="Описание: https://xn--j1ahfl.xn--p1ai/data/images/u144886/t151616428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xn--j1ahfl.xn--p1ai/data/images/u144886/t1516164283a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Человечество может существовать на планете только в доволь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но узком интервале ее параметров. Как и любой другой вид, чело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век имеет свою экологическую нишу - систему взаимоотношений с окружающей средой, законы развития, которых человеку необходи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мо учитывать в своей деятельности. Отступление от этих законов может привести человечество к катастрофическим последствиям.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Таким образом, человечество стоит сегодня перед важной проблемой выработки стратегии своего выживания на планете. В связи с этим Н. Н. Моисеев' определяет устойчивое развитие как «реализацию</w:t>
      </w:r>
    </w:p>
    <w:p w:rsidR="0033722F" w:rsidRDefault="0033722F" w:rsidP="003372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«Повестки дня на XXI век» (по М.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Китингу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2" name="Рисунок 2" descr="Описание: https://xn--j1ahfl.xn--p1ai/data/images/u144886/t151616428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xn--j1ahfl.xn--p1ai/data/images/u144886/t1516164283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СТРАТЕГИИ 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человека, его пути к эпохе ноосферы, т. е. к состоянию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коэволюции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Общества и Природы». При этом под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коэволюцией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следует понимать совместную эволюцию социальной и природной систем, объединенных тесными эколог</w:t>
      </w:r>
      <w:proofErr w:type="gram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ческими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связями, при которых эволюция одной системы зависит от эволюции другой и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одновременно влияет на нее. Следует отметить, что в науке проблема устойчивого развития еще не нашла однозначного, принятого всеми учеными объяснения. Концепция устойчивого развития сегодня еще в начале своего теоретического и практического подтверждения.</w:t>
      </w:r>
    </w:p>
    <w:p w:rsidR="0033722F" w:rsidRDefault="0033722F" w:rsidP="003372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Главный источник выбросов в атмосферу - это производство и потребление энергии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62325" cy="2514600"/>
            <wp:effectExtent l="0" t="0" r="9525" b="0"/>
            <wp:docPr id="1" name="Рисунок 1" descr="Описание: https://xn--j1ahfl.xn--p1ai/data/images/u144886/t151616428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xn--j1ahfl.xn--p1ai/data/images/u144886/t1516164283a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июне 1997 г. в Нью-Йорке состоялась Очередная Сессия Генеральной Ассамбл</w:t>
      </w:r>
      <w:proofErr w:type="gram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еи ОО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 по проблемам окружающей среды и развитию, посвященная обсуждению итогов 5 летнего периода по становлению устойчивого развития челове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чества (после Конференции 1992 г. в Рио-де-Жанейро).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работе форума принимали участие представители свыше 60 стран мира. Делегацию России возглавлял премьер-министр В. С. Черномыр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дин. В своем выступлении отметил приоритетность проблем экологии, экономики, выживаемости человечества в разработке стратегических направлений устойчивого развития России.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Запросы и задания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1.Определите в порядке наибольшей важности выдвину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 xml:space="preserve">тые руководителем Римского клуба А.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Печчеи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социаль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ные и экологические проблемы, стоящие перед челове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чеством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бесконтрольное распространение человека, засе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softHyphen/>
        <w:t>ляющего планету;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неравенство в обществе;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голод и недоедание;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безработица;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инфляция;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энергетический кризис;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недостаток природных ресурсов;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устаревшая система образования;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неграмотность населения;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преступность;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наркомания;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ядерное вооружение;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коррупция среди политиков;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бюрократизм;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деградация (разрушение) природной среды;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упадок моральных ценностей;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утрата веры в будущее;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недопонимание опасности экологических бедствий;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военные конфликты.</w:t>
      </w:r>
    </w:p>
    <w:p w:rsidR="0033722F" w:rsidRDefault="0033722F" w:rsidP="0033722F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33722F" w:rsidRDefault="0033722F" w:rsidP="0033722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33722F" w:rsidRDefault="0033722F" w:rsidP="0033722F"/>
    <w:p w:rsidR="007604B9" w:rsidRDefault="007604B9"/>
    <w:p w:rsidR="005171F2" w:rsidRDefault="005171F2"/>
    <w:p w:rsidR="005171F2" w:rsidRDefault="005171F2"/>
    <w:p w:rsidR="005171F2" w:rsidRDefault="005171F2"/>
    <w:p w:rsidR="005171F2" w:rsidRDefault="005171F2"/>
    <w:p w:rsidR="005171F2" w:rsidRDefault="005171F2"/>
    <w:p w:rsidR="005171F2" w:rsidRDefault="005171F2"/>
    <w:p w:rsidR="005171F2" w:rsidRDefault="005171F2"/>
    <w:p w:rsidR="005171F2" w:rsidRDefault="005171F2" w:rsidP="00517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Лекция «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Природные ресурсы и их охрана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5171F2" w:rsidRDefault="005171F2" w:rsidP="005171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Природно-территориальные аспекты экологических проблем. </w:t>
      </w:r>
    </w:p>
    <w:p w:rsidR="005171F2" w:rsidRDefault="005171F2" w:rsidP="005171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Природные ресурсы и способы их охраны.</w:t>
      </w:r>
    </w:p>
    <w:p w:rsidR="005171F2" w:rsidRDefault="005171F2" w:rsidP="005171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Охрана лесных ресурсов в России.</w:t>
      </w:r>
    </w:p>
    <w:p w:rsidR="005171F2" w:rsidRDefault="005171F2" w:rsidP="005171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Возможности управления экологическими системами (на примере лесных биогеоценозов)</w:t>
      </w:r>
      <w:r>
        <w:t xml:space="preserve"> </w:t>
      </w:r>
    </w:p>
    <w:p w:rsidR="005171F2" w:rsidRDefault="005171F2" w:rsidP="005171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Природно-территориальные аспекты экологических проблем</w:t>
      </w:r>
    </w:p>
    <w:p w:rsidR="005171F2" w:rsidRDefault="005171F2" w:rsidP="005171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значимым фактором, обусловливающим специфику Росс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экологическое своеобразие, является большая территория. Она равна 17,1 млн. км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составляет 11,5% общей поверхности суши. На этой территории проживает около 147 млн. чел., что обусловливает среднюю плотность 8,5 чел/км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Для сравнения укажем, что средняя плотность населения в Европе равна 64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/км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а в Азии - 55 чел./км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Вторая особенность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-н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еравномерная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рассредоточенность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по территории страны. В Сибирско-Дальневосточном регионе она не превышает 3 чел./км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Примерно в такой же степени неравномерна освоенность территории и нагрузки на природную среду.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Европейско-Уральский регион, площадь которого составляет 31,2% от территории страны, приходится около 70% промышленного потенциала. В Сибирско-Дальневосточном регионе соотношение противоположное- 30% промышленного потенциала и 70% территории.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экологически важная особенность России - большое природное разнообразие. Оно представлено различным рельефом, природными зонами, ландшафтами, климатическими, гидрологическими и другими условиями. Так, наличие обширных равнин резко уменьшает вероятность застойных атмосферных явлений и способствует рассредоточению загрязняющих веществ,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самоочищающей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способности воздушной среды.</w:t>
      </w:r>
    </w:p>
    <w:p w:rsidR="005171F2" w:rsidRDefault="005171F2" w:rsidP="005171F2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специфика России связана также с наличием больших площадей, занятых болотами и заболоченными территориями. Они занимают 200-220 млн. га, что составляет около 65% болотного фонда планеты. Это, с одной стороны, объекты колоссальной концентрации ценного органического вещества - топлива, сырья для химической переработки, удобрения и пр., а с другой – важнейший фактор связывания, аккумуляции и вывода из атмосферы углерода (его «стока» или «ухода в геологию», по В. И. Вернадскому), а также различных загрязняющих веществ.</w:t>
      </w:r>
    </w:p>
    <w:p w:rsidR="005171F2" w:rsidRDefault="005171F2" w:rsidP="005171F2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болотных образований невозможно без высокой технологической и экологической культуры.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потери этих уникальных экосистем, их использование неизбежно сопровождается нарушением водного режима, интенсификацией круговорота веществ, превращением экосистем аккумулятивного типа в деструктивные или транзитные и выведением углерода в атмосферу.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Нарушение болотных экосистем Крайнего Севера чревато возможностью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размерзания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грунтов и </w:t>
      </w:r>
      <w:r>
        <w:rPr>
          <w:rFonts w:ascii="Times New Roman" w:hAnsi="Times New Roman" w:cs="Times New Roman"/>
          <w:sz w:val="28"/>
          <w:szCs w:val="28"/>
        </w:rPr>
        <w:lastRenderedPageBreak/>
        <w:t>высвобождением из этих природных «ловушек» колоссальных запасов метана, сероводорода и других соединений, не безразличных для глобальных атмосферных процессов.</w:t>
      </w:r>
    </w:p>
    <w:p w:rsidR="005171F2" w:rsidRDefault="005171F2" w:rsidP="005171F2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природно-территориальные особенности России можно оценивать положительно как в плане формирования экологической среды, так и в отношении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возможностей нейтрализации отрицательных последствий деятельности человека</w:t>
      </w:r>
      <w:proofErr w:type="gramEnd"/>
      <w:r>
        <w:rPr>
          <w:rFonts w:ascii="Times New Roman" w:hAnsi="Times New Roman" w:cs="Times New Roman"/>
          <w:sz w:val="28"/>
          <w:szCs w:val="28"/>
        </w:rPr>
        <w:t>. Россия относится к числу тех немногих государств мира, которые обладают значительными неосвоенными или слабо освоенными территориями. На их долю, как отмечалось выше, приходится более 60% поверхности страны.</w:t>
      </w:r>
    </w:p>
    <w:p w:rsidR="005171F2" w:rsidRDefault="005171F2" w:rsidP="005171F2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Следует, однако, иметь в виду, что наличие таких территорий мало связано с какими-либо целенаправленными мероприятиями по их сохранению. Это в основном отдаленные районы, трудные или экономически невыгодные для освоения.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Значительная доля их представлена легкоранимыми (тундровые, лесотундровые, болотные и т. п.) экосистемами, требующими крайне осторожного обращения при дальнейшем освоении.</w:t>
      </w:r>
      <w:proofErr w:type="gramEnd"/>
    </w:p>
    <w:p w:rsidR="005171F2" w:rsidRDefault="005171F2" w:rsidP="005171F2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Природные ресурсы и способы их охраны</w:t>
      </w:r>
    </w:p>
    <w:p w:rsidR="005171F2" w:rsidRDefault="005171F2" w:rsidP="005171F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ресурсы - это объекты и силы природы, используемые человеком для поддержания своего существования. К ним относятся солнечный свет, вода, почва, воздух, полезные ископаемые, энергия приливов и отливов, сила ветра, растительный и животный 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внутриземная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теплота и др.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Природные ресурсы классифицируют по ряду признаков: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их использованию -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производственные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(сельскохозяйственные и промышленные), здравоохранительные (рекреационные), эстетические, научные и др.;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 принадлежности к тем или иным компонентам природы - на земельные, водные, минеральные, а также на животный и растительный мир и др.;</w:t>
      </w:r>
      <w:proofErr w:type="gramEnd"/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заменимости - на заменимые (например, топливно-минеральные энергетические ресурсы можно заменить ветровой, солнечной энергией) и незаменимые (кислород воздуха для дыхания или пресную воду для питья заменить нечем);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неисчерпаемые.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неисчерпаемым природным ресурсам относятся преимущественно процессы и явления, внешние по отношению к нашей планете и присущие ей как космическому телу. Прежде всего - это ресурсы космического происхождения, например, энергия солнечного излучения и ее производные - энергия движущегося воздуха, падающей воды, морских волн, приливов и отливов, морских течений,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внутриземная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теплота.</w:t>
      </w:r>
    </w:p>
    <w:p w:rsidR="005171F2" w:rsidRDefault="005171F2" w:rsidP="005171F2">
      <w:pPr>
        <w:pStyle w:val="a5"/>
        <w:tabs>
          <w:tab w:val="left" w:pos="357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ресурсам относятся все природные тела, находящиеся в пределах земного шара как физического тела, имеющего конкретную массу и объем.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ресурсов входит животный и растительный </w:t>
      </w:r>
      <w:r>
        <w:rPr>
          <w:rFonts w:ascii="Times New Roman" w:hAnsi="Times New Roman" w:cs="Times New Roman"/>
          <w:sz w:val="28"/>
          <w:szCs w:val="28"/>
        </w:rPr>
        <w:lastRenderedPageBreak/>
        <w:t>мир, минеральные и органические соединения, содержащиеся в недрах Земли (полезные ископаемые).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способности к самовосстановлению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ресурсы условно можно классифицировать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относительно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(рисунок 5).</w:t>
      </w:r>
    </w:p>
    <w:p w:rsidR="005171F2" w:rsidRDefault="005171F2" w:rsidP="005171F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67075"/>
            <wp:effectExtent l="0" t="0" r="0" b="9525"/>
            <wp:docPr id="6" name="Рисунок 6" descr="Описание: C:\Users\М.видео\Pictures\природные рес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М.видео\Pictures\природные ресурсы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1F2" w:rsidRDefault="005171F2" w:rsidP="005171F2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5. Классификация природных ресурсов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возобновимости</w:t>
      </w:r>
      <w:proofErr w:type="spellEnd"/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ресурсы - это ресурсы, способные к восстановлению через различные природные процессы за время, соизмеримое со сроками их потребления. К ним относятся растительность, животный мир и некоторые минеральные ресурсы, осаждающиеся на дно современных озер и морских лагун.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ресурсы - это ресурсы, которые совершенно не восстанавливаются или скорость их восстановления настолько мала, что практическое использование их человеком становится невозможным.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ним относятся, в первую очередь, руды металлов и неметаллов, подземные воды, твердые строительные материалы (гранит, песок, мрамор и т. п.), а также энергоносители (нефть, газ, каменный уголь).</w:t>
      </w:r>
      <w:proofErr w:type="gramEnd"/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группу составляют земельные ресурсы. Почва представляет собой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биокосное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тело, возникшее в результате различных форм выветривания (физического, химического, биологического) горных пород в обстановке различного климата, рельефа и в условиях земной гравитации.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Почвообразовательный процесс длителен и сложен. Известно, что слой черноземного горизонта толщиной 1 см образуется примерно за столетие. Таким образом, будучи в принципе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возобновимым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ресурсом, почва восстанавливается в течение очень длительного периода времени (многие десятилетия и даже столетия), что дает основания оценивать ее как относительно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возобновимый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Особое положение имеют два важнейших природных тела, являющихся не только природными ресурсами, но и одновременно основными составляющими среды обитания живых организмов (природные условия): атмосферный воздух и вода. Будучи неисчерпаемыми в количественном отношении, они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исчерпаемыми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качественно (по крайней мере, в отдельных регионах). Воды на Земле достаточно, вместе с тем запасы пресной воды, пригодные к использованию, составляют 0,3% от общего объема.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Охрана лесных ресурсов в России</w:t>
      </w:r>
    </w:p>
    <w:p w:rsidR="005171F2" w:rsidRDefault="005171F2" w:rsidP="005171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7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Российские леса имеют общемировое значение, обусловленное запасами древесины, биоразнообразием, ролью в глобальном круговороте и потенциальным влиянием на международную торговлю лесными продуктами. </w:t>
      </w:r>
    </w:p>
    <w:p w:rsidR="005171F2" w:rsidRDefault="005171F2" w:rsidP="00517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лесах России сосредоточено 82 млрд.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древесины с ежегодным приростом в 994 млн.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Лесосырьевые ресурсы России дают возможность не только обеспечить текущую и перспективную потребность страны в древесине и продуктах ее переработки, но и значительно расширить их экспорт в условиях прогнозируемого роста спроса на древесину на мировом рынке. 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лесной фонд России было бы неправомерно считать неисчерпаемым: почти 95% лесов России произрастает в бореальном поясе, а около 50% имеет низкую природную продуктивность. В районах, доступных для эксплуатации, лесной фонд истощен в результате концентрированных рубок 1950-1960 годов и еще не полностью восстановился. 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Лесной фонд Российской Федерации, находящийся в федеральной собственности, занимает 1172,3 млн. гектаров.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этот огромный потенциал используется крайне нерационально. За прошедшие годы резко снизилось производство многих социально значимых товаров из древесины: пиломатериалов - более чем в 4 раза, древесных плит, целлюлозы, бумаги - в 2,5 - 3 раза. Доля России в мировом лесном секторе также незначительна: по вывозке древесины - 3,2%, по производству пиломатериалов - 4,4%, древесных плит - 2,4%, бумаги и картона - 1,4%.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Характерной особенностью размещения лесосырьевых ресурсов России является резкий дисбаланс в их наличии и фактическом использовании. Запас древесины спелых лесов Европейско-Уральской части России составляет 18% от общего запаса спелых лесов страны, а заготавливается в этой части свыше 60% от общего объема заготовок.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Площади лесов на территории России постоянно сокращаются вот уже 500 лет, но, безусловно, наиболее резко - в ХХ в. Но все же этот процесс затронул Россию в меньшей степени, чем основной мир. 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Выделяют несколько проблем, вызывающих деградацию лесных ресурсов: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Сложившаяся практика лесопользования и отклонения от основных лесоводческих принципов. Еще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XX в. во многих странах была разработана система ведения лесного хозяйства, которая предусматривала, с одной стороны, возможность крупномасштабных заготовок леса, а с другой - восстановление, защиту лесов с учетом их ценности для сохранения земельных и водных ресурсов, обеспечения благоприятных жизненных условий для населения, регулирования экологических процессов. 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Лесные пожары. Всего с начала пожароопасного сезона в лесном фонде РФ возникло 13 486 пожаров, огнем пройдено 323 542 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причинами возникновения лесных пожаров являются антропогенные факторы, вследствие которых возникает более 80 процентов лесных пожаров. 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 многих регионах имеет место восстановление лесов, связанное с глубоким кризисом сельского хозяйства и экономики в целом. Но в то же время запасы древесины снизились на 1.2 млрд.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что говорит о том, что леса России “молодеют”, то есть вырубаются наиболее ценные - спелые и продуктивные леса, в восстановление идет за счет малоценных мелколиственных молодняков.  Вместе с тем увеличение объемов рубок главного пользования не достигнуто. На высоком уровне сохраняется объем незаконных рубок.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последние годы значительным фактором деградации лесов становится радиоактивное загрязнение. По подсчетам ученых, общая площадь лесов, пораженных в результате аварии на Чернобыльской АЭС, в Челябинской области и в зоне влияния ядерных испытаний на Семипалатинском полигоне, составила более 3,5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требования по обеспечению охраны и защиты лесов. Все леса в нашей стране подлежат охране от пожаров, незаконных рубок (порубок), нарушений порядка лесопользования и других действий, причиняющих вред лесному фонду и не входящим в лесной фонд лесам, а также защите от вредителей и болезней леса (ст. 92 ЛК). Охрана и защита лесов осуществляются с учетом их биологических и иных особенностей и включают в себя комплекс организационных, правовых и других мер по рациональному использованию лесного фонда и не входящих в лесной фонд лесов, сохранению лесов от уничтожения, повреждения, ослабления, загрязнения и иных негативных воздействий.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и защита лесов осуществляются наземными и авиационными методами организациями Минприроды: лесхозами, базами авиационной охраны лесов и другими организациями. Основные задачи охраны лесов от пожаров — предупреждение лесных пожаров, их обнаружение, ограничение распространения и тушение.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Важнейшие мероприятия по охране и рациональному использованию лесных ресурсов в курортно-рекреационных зонах заключаются в следующем: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 xml:space="preserve">усиление и дальнейшее совершенствование мер по охране лесов от пожаров, 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пожароустойчивости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лесов;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</w:t>
      </w:r>
      <w:r>
        <w:rPr>
          <w:rFonts w:ascii="Times New Roman" w:hAnsi="Times New Roman" w:cs="Times New Roman"/>
          <w:sz w:val="28"/>
          <w:szCs w:val="28"/>
        </w:rPr>
        <w:tab/>
        <w:t>упорядочение и регулирование развивающегося процесса массового рекреационного использования лесов;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защита леса от вредного влияния твердых, газообразных, пылевых и других выбросов промышленных и других предприятий в атмосферу;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выявление и усиление мер по охране ценных лесных массивов — памятников природы, истории и культуры, реликтовых формации, лесных массивов, имеющих исключительно большое санитарно-оздоровительное и защитное значение;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ab/>
        <w:t>всемерное улучшение санитарного состояния лесов, защита их от вредителей и болезней;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ab/>
        <w:t>сохранение и обогащение полезных диких зверей, птиц и микроорганизмов, упорядочение применения ядохимикатов;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>
        <w:rPr>
          <w:rFonts w:ascii="Times New Roman" w:hAnsi="Times New Roman" w:cs="Times New Roman"/>
          <w:sz w:val="28"/>
          <w:szCs w:val="28"/>
        </w:rPr>
        <w:tab/>
        <w:t>регулирование гидрологического режима лесных земель;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>
        <w:rPr>
          <w:rFonts w:ascii="Times New Roman" w:hAnsi="Times New Roman" w:cs="Times New Roman"/>
          <w:sz w:val="28"/>
          <w:szCs w:val="28"/>
        </w:rPr>
        <w:tab/>
        <w:t>регулирование перевода лесных площадей в другие категории земель в результате урбанизации, роста городских агломераций, строительства водохранилищ, транспортных систем и других коммуникаций.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Возможности управления экологическими системами (на примере лесных биогеоценозов)</w:t>
      </w:r>
    </w:p>
    <w:p w:rsidR="005171F2" w:rsidRDefault="005171F2" w:rsidP="005171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Устойчивое управление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Sustainable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лесным хозяйством подразумевает содержание и использование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 и в такой степени, при которой сохраняется их продуктивность, регенерационная способность, биоразнообразие и потенциал для выполнения в настоящем и будущем экологических, экономических и социальных функций на местном, национальном и мировом уровнях. Следовательно, целью устойчивого управления лесными экосистемами является получение возможно большего числа полезностей, включая социальные и сохранение экологических функций лесов.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руководящем документе Федеральной службы лесного хозяйства России (ФСЛ) Критерии и индикаторы (1996) определены основные критерии и индикаторы устойчивого управления лесами Российской Федерации. Они соответствуют европейским критериям. Выделено 6 критериев: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и сохранение продуктивной способности лесов;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подержание приемлемого санитарного состояния и жизнеспособности лесов;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и поддержание защитных функций лесов;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и поддержание биологического разнообразия;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социально-экономических функций лесов;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инструменты лесной политики для сохранения устойчивого управления лесами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управлением системой понимается такое воздействие на нее, при котором обеспечивается ее устойчивое функционирование в условиях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внешней и внутренней среды для достижения определенной цели. Система управления включает в себя объект управления и активный регулятор или управляющую систему. Объектом управления являются лесные экосистемы разного ранга и основанные на них хозяйственные единицы (хозяйственная секция, хозяйственная часть, части разных категорий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защитности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групп лесов и т.д.). Задающее воздействие (лесоустроительный проект, директивные документы) принуждает объект управления вести себя требуемым образом. 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Устойчивое управление лесными экосистемами имеет две особенности.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 Для достижения цели управления необходимо решать несколько разнородных задач: получение продукции, сохранение лесных экосистем, сохранение их роли в выполнении ими экологических функций; выполнение социальных функций лесов.</w:t>
      </w:r>
    </w:p>
    <w:p w:rsidR="005171F2" w:rsidRDefault="005171F2" w:rsidP="005171F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 Лесные экосистемы относятся к очень сложным вероятностным системам, и задача устойчивого управления ими значительно усложняется. Необходимо учитывать не только возмущающие внешние воздействия на объект, но также законы поведения самого объекта, прежде всего механизмы его устойчивости.</w:t>
      </w:r>
    </w:p>
    <w:p w:rsidR="005171F2" w:rsidRDefault="005171F2" w:rsidP="005171F2"/>
    <w:p w:rsidR="005171F2" w:rsidRDefault="005171F2"/>
    <w:p w:rsidR="005171F2" w:rsidRDefault="005171F2"/>
    <w:p w:rsidR="005171F2" w:rsidRDefault="005171F2"/>
    <w:p w:rsidR="005171F2" w:rsidRDefault="005171F2"/>
    <w:p w:rsidR="005171F2" w:rsidRDefault="005171F2"/>
    <w:p w:rsidR="005171F2" w:rsidRDefault="005171F2"/>
    <w:p w:rsidR="005171F2" w:rsidRDefault="005171F2"/>
    <w:sectPr w:rsidR="0051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5504"/>
    <w:multiLevelType w:val="hybridMultilevel"/>
    <w:tmpl w:val="6A9A3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0382D"/>
    <w:multiLevelType w:val="hybridMultilevel"/>
    <w:tmpl w:val="6A9A3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B7"/>
    <w:rsid w:val="0033722F"/>
    <w:rsid w:val="005171F2"/>
    <w:rsid w:val="007604B9"/>
    <w:rsid w:val="007A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2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71F2"/>
    <w:pPr>
      <w:spacing w:after="160" w:line="256" w:lineRule="auto"/>
      <w:ind w:left="720"/>
      <w:contextualSpacing/>
    </w:pPr>
  </w:style>
  <w:style w:type="character" w:customStyle="1" w:styleId="a6">
    <w:name w:val="УМС Знак"/>
    <w:basedOn w:val="a0"/>
    <w:link w:val="a7"/>
    <w:locked/>
    <w:rsid w:val="005171F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7">
    <w:name w:val="УМС"/>
    <w:basedOn w:val="a"/>
    <w:link w:val="a6"/>
    <w:rsid w:val="005171F2"/>
    <w:pPr>
      <w:spacing w:after="0" w:line="288" w:lineRule="auto"/>
      <w:ind w:firstLine="708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2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71F2"/>
    <w:pPr>
      <w:spacing w:after="160" w:line="256" w:lineRule="auto"/>
      <w:ind w:left="720"/>
      <w:contextualSpacing/>
    </w:pPr>
  </w:style>
  <w:style w:type="character" w:customStyle="1" w:styleId="a6">
    <w:name w:val="УМС Знак"/>
    <w:basedOn w:val="a0"/>
    <w:link w:val="a7"/>
    <w:locked/>
    <w:rsid w:val="005171F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7">
    <w:name w:val="УМС"/>
    <w:basedOn w:val="a"/>
    <w:link w:val="a6"/>
    <w:rsid w:val="005171F2"/>
    <w:pPr>
      <w:spacing w:after="0" w:line="288" w:lineRule="auto"/>
      <w:ind w:firstLine="708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2934</Words>
  <Characters>16727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2023-04-03T06:35:00Z</dcterms:created>
  <dcterms:modified xsi:type="dcterms:W3CDTF">2023-04-03T06:43:00Z</dcterms:modified>
</cp:coreProperties>
</file>