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6781B8"/>
        </w:rPr>
        <w:t>Основные типы алгоритмических структур.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6781B8"/>
        </w:rPr>
        <w:t>Алгоритмы бывают:</w:t>
      </w:r>
    </w:p>
    <w:p w:rsidR="00805BDA" w:rsidRDefault="00805BDA" w:rsidP="00805BDA">
      <w:pPr>
        <w:pStyle w:val="a3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     Линейный</w:t>
      </w:r>
    </w:p>
    <w:p w:rsidR="00805BDA" w:rsidRDefault="00805BDA" w:rsidP="00805BDA">
      <w:pPr>
        <w:pStyle w:val="a3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     Разветвляющийся</w:t>
      </w:r>
    </w:p>
    <w:p w:rsidR="00805BDA" w:rsidRDefault="00805BDA" w:rsidP="00805BDA">
      <w:pPr>
        <w:pStyle w:val="a3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     Циклический</w:t>
      </w:r>
    </w:p>
    <w:p w:rsidR="00805BDA" w:rsidRDefault="00805BDA" w:rsidP="00805BDA">
      <w:pPr>
        <w:pStyle w:val="a3"/>
        <w:spacing w:before="0" w:beforeAutospacing="0" w:after="0" w:afterAutospacing="0"/>
        <w:ind w:left="-993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6781B8"/>
        </w:rPr>
        <w:t>В линейных алгоритмах</w:t>
      </w:r>
      <w:r>
        <w:rPr>
          <w:rFonts w:ascii="Arial" w:hAnsi="Arial" w:cs="Arial"/>
          <w:color w:val="000000"/>
        </w:rPr>
        <w:t> команды выполняются в той последовательности как записаны.</w:t>
      </w:r>
    </w:p>
    <w:p w:rsidR="00805BDA" w:rsidRDefault="00805BDA" w:rsidP="00805BDA">
      <w:pPr>
        <w:pStyle w:val="a3"/>
        <w:spacing w:before="0" w:beforeAutospacing="0" w:after="0" w:afterAutospacing="0"/>
        <w:ind w:left="-993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6781B8"/>
        </w:rPr>
        <w:t>Разветвленные алгоритмы</w:t>
      </w:r>
      <w:r>
        <w:rPr>
          <w:rFonts w:ascii="Arial" w:hAnsi="Arial" w:cs="Arial"/>
          <w:color w:val="000000"/>
        </w:rPr>
        <w:t> содержат одно или несколько условий и несколько серий команд, которые выполнятся в зависимости от условия.</w:t>
      </w:r>
    </w:p>
    <w:p w:rsidR="00805BDA" w:rsidRDefault="00805BDA" w:rsidP="00805BDA">
      <w:pPr>
        <w:pStyle w:val="a3"/>
        <w:spacing w:before="0" w:beforeAutospacing="0" w:after="0" w:afterAutospacing="0"/>
        <w:ind w:left="-993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6781B8"/>
        </w:rPr>
        <w:t>Циклический алгоритм</w:t>
      </w:r>
      <w:r>
        <w:rPr>
          <w:rFonts w:ascii="Arial" w:hAnsi="Arial" w:cs="Arial"/>
          <w:color w:val="000000"/>
        </w:rPr>
        <w:t> содержит один или несколько циклов.</w:t>
      </w:r>
    </w:p>
    <w:p w:rsidR="00805BDA" w:rsidRDefault="00805BDA" w:rsidP="00805BDA">
      <w:pPr>
        <w:pStyle w:val="a3"/>
        <w:spacing w:before="0" w:beforeAutospacing="0" w:after="0" w:afterAutospacing="0"/>
        <w:ind w:left="-993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Цикл – часть алгоритма, которая выполняется много раз.</w:t>
      </w:r>
    </w:p>
    <w:p w:rsidR="00805BDA" w:rsidRDefault="00805BDA" w:rsidP="00805BDA">
      <w:pPr>
        <w:pStyle w:val="a3"/>
        <w:spacing w:before="0" w:beforeAutospacing="0" w:after="0" w:afterAutospacing="0"/>
        <w:ind w:left="72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6781B8"/>
        </w:rPr>
        <w:t>Способы описания алгоритма:</w:t>
      </w:r>
    </w:p>
    <w:p w:rsidR="00805BDA" w:rsidRDefault="00805BDA" w:rsidP="00805BDA">
      <w:pPr>
        <w:pStyle w:val="a3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•         </w:t>
      </w:r>
      <w:proofErr w:type="gramStart"/>
      <w:r>
        <w:rPr>
          <w:rFonts w:ascii="Arial" w:hAnsi="Arial" w:cs="Arial"/>
          <w:i/>
          <w:iCs/>
          <w:color w:val="000000"/>
        </w:rPr>
        <w:t>Словесный  (</w:t>
      </w:r>
      <w:proofErr w:type="gramEnd"/>
      <w:r>
        <w:rPr>
          <w:rFonts w:ascii="Arial" w:hAnsi="Arial" w:cs="Arial"/>
          <w:color w:val="000000"/>
        </w:rPr>
        <w:t>письменно или устно);</w:t>
      </w:r>
    </w:p>
    <w:p w:rsidR="00805BDA" w:rsidRDefault="00805BDA" w:rsidP="00805BDA">
      <w:pPr>
        <w:pStyle w:val="a3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•         </w:t>
      </w:r>
      <w:proofErr w:type="gramStart"/>
      <w:r>
        <w:rPr>
          <w:rFonts w:ascii="Arial" w:hAnsi="Arial" w:cs="Arial"/>
          <w:i/>
          <w:iCs/>
          <w:color w:val="000000"/>
        </w:rPr>
        <w:t>Графический  </w:t>
      </w:r>
      <w:r>
        <w:rPr>
          <w:rFonts w:ascii="Arial" w:hAnsi="Arial" w:cs="Arial"/>
          <w:color w:val="000000"/>
        </w:rPr>
        <w:t>(</w:t>
      </w:r>
      <w:proofErr w:type="gramEnd"/>
      <w:r>
        <w:rPr>
          <w:rFonts w:ascii="Arial" w:hAnsi="Arial" w:cs="Arial"/>
          <w:color w:val="000000"/>
        </w:rPr>
        <w:t>стрелками, рисунками, блок – схемами);</w:t>
      </w:r>
    </w:p>
    <w:p w:rsidR="00805BDA" w:rsidRDefault="00805BDA" w:rsidP="00805BDA">
      <w:pPr>
        <w:pStyle w:val="a3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•         </w:t>
      </w:r>
      <w:r>
        <w:rPr>
          <w:rFonts w:ascii="Arial" w:hAnsi="Arial" w:cs="Arial"/>
          <w:i/>
          <w:iCs/>
          <w:color w:val="000000"/>
        </w:rPr>
        <w:t>Программный.</w:t>
      </w:r>
    </w:p>
    <w:p w:rsidR="00805BDA" w:rsidRDefault="00805BDA" w:rsidP="00805BDA">
      <w:pPr>
        <w:pStyle w:val="a3"/>
        <w:spacing w:before="0" w:beforeAutospacing="0" w:after="0" w:afterAutospacing="0"/>
        <w:ind w:left="-567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Изображение алгоритма в виде блок-схемы позволяет отдельные действия (этапы) алгоритма изображать при помощи различных геометрических фигур (блоков) и связей между ними, которые обозначаются стрелками, соединяющими эти фигуры.</w:t>
      </w:r>
    </w:p>
    <w:p w:rsidR="00805BDA" w:rsidRDefault="00805BDA" w:rsidP="00805BDA">
      <w:pPr>
        <w:pStyle w:val="a3"/>
        <w:spacing w:before="0" w:beforeAutospacing="0" w:after="0" w:afterAutospacing="0"/>
        <w:ind w:left="-567"/>
        <w:jc w:val="both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Style w:val="a4"/>
          <w:rFonts w:ascii="Arial" w:hAnsi="Arial" w:cs="Arial"/>
          <w:i/>
          <w:iCs/>
          <w:color w:val="6781B8"/>
        </w:rPr>
        <w:t>Разветвляющийся  алгоритм</w:t>
      </w:r>
      <w:proofErr w:type="gramEnd"/>
      <w:r>
        <w:rPr>
          <w:rStyle w:val="a4"/>
          <w:rFonts w:ascii="Arial" w:hAnsi="Arial" w:cs="Arial"/>
          <w:i/>
          <w:iCs/>
          <w:color w:val="6781B8"/>
        </w:rPr>
        <w:t>.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Ветвление – это такая форма организации действий, при которой в зависимости от выполнения или невыполнения некоторого условия совершается либо одна, либо другая последовательность действий.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Ветвления в алгоритмах записывают одним из следующих способов.</w:t>
      </w:r>
    </w:p>
    <w:p w:rsidR="00805BDA" w:rsidRDefault="00805BDA" w:rsidP="00805BDA">
      <w:pPr>
        <w:pStyle w:val="a3"/>
        <w:spacing w:before="0" w:beforeAutospacing="0" w:after="0" w:afterAutospacing="0"/>
        <w:ind w:left="72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6781B8"/>
        </w:rPr>
        <w:t>1.Полная форма ветвления:</w:t>
      </w:r>
    </w:p>
    <w:p w:rsidR="00805BDA" w:rsidRDefault="00805BDA" w:rsidP="00805BDA">
      <w:pPr>
        <w:pStyle w:val="a3"/>
        <w:spacing w:before="0" w:beforeAutospacing="0" w:after="0" w:afterAutospacing="0"/>
        <w:ind w:left="72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6781B8"/>
          <w:u w:val="single"/>
        </w:rPr>
        <w:t> </w:t>
      </w:r>
      <w:proofErr w:type="gramStart"/>
      <w:r>
        <w:rPr>
          <w:rStyle w:val="a4"/>
          <w:rFonts w:ascii="Arial" w:hAnsi="Arial" w:cs="Arial"/>
          <w:i/>
          <w:iCs/>
          <w:color w:val="6781B8"/>
          <w:u w:val="single"/>
        </w:rPr>
        <w:t>Если</w:t>
      </w:r>
      <w:r>
        <w:rPr>
          <w:rStyle w:val="a4"/>
          <w:rFonts w:ascii="Arial" w:hAnsi="Arial" w:cs="Arial"/>
          <w:i/>
          <w:iCs/>
          <w:color w:val="6781B8"/>
        </w:rPr>
        <w:t>  </w:t>
      </w:r>
      <w:r>
        <w:rPr>
          <w:rFonts w:ascii="Arial" w:hAnsi="Arial" w:cs="Arial"/>
          <w:i/>
          <w:iCs/>
          <w:color w:val="000000"/>
        </w:rPr>
        <w:t>(</w:t>
      </w:r>
      <w:proofErr w:type="gramEnd"/>
      <w:r>
        <w:rPr>
          <w:rFonts w:ascii="Arial" w:hAnsi="Arial" w:cs="Arial"/>
          <w:i/>
          <w:iCs/>
          <w:color w:val="000000"/>
        </w:rPr>
        <w:t>условие),    </w:t>
      </w:r>
      <w:r>
        <w:rPr>
          <w:rStyle w:val="a4"/>
          <w:rFonts w:ascii="Arial" w:hAnsi="Arial" w:cs="Arial"/>
          <w:i/>
          <w:iCs/>
          <w:color w:val="6781B8"/>
        </w:rPr>
        <w:t> </w:t>
      </w:r>
      <w:r>
        <w:rPr>
          <w:rStyle w:val="a4"/>
          <w:rFonts w:ascii="Arial" w:hAnsi="Arial" w:cs="Arial"/>
          <w:i/>
          <w:iCs/>
          <w:color w:val="6781B8"/>
          <w:u w:val="single"/>
        </w:rPr>
        <w:t>то</w:t>
      </w:r>
      <w:r>
        <w:rPr>
          <w:rStyle w:val="a4"/>
          <w:rFonts w:ascii="Arial" w:hAnsi="Arial" w:cs="Arial"/>
          <w:i/>
          <w:iCs/>
          <w:color w:val="6781B8"/>
        </w:rPr>
        <w:t>       </w:t>
      </w:r>
      <w:r>
        <w:rPr>
          <w:rFonts w:ascii="Arial" w:hAnsi="Arial" w:cs="Arial"/>
          <w:i/>
          <w:iCs/>
          <w:color w:val="000000"/>
        </w:rPr>
        <w:t>{оператор; оператор…..}</w:t>
      </w:r>
    </w:p>
    <w:p w:rsidR="00805BDA" w:rsidRDefault="00805BDA" w:rsidP="00805BDA">
      <w:pPr>
        <w:pStyle w:val="a3"/>
        <w:spacing w:before="0" w:beforeAutospacing="0" w:after="0" w:afterAutospacing="0"/>
        <w:ind w:left="72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                                   </w:t>
      </w:r>
      <w:proofErr w:type="gramStart"/>
      <w:r>
        <w:rPr>
          <w:rStyle w:val="a4"/>
          <w:rFonts w:ascii="Arial" w:hAnsi="Arial" w:cs="Arial"/>
          <w:i/>
          <w:iCs/>
          <w:color w:val="6781B8"/>
          <w:u w:val="single"/>
        </w:rPr>
        <w:t>иначе  </w:t>
      </w:r>
      <w:r>
        <w:rPr>
          <w:rFonts w:ascii="Arial" w:hAnsi="Arial" w:cs="Arial"/>
          <w:i/>
          <w:iCs/>
          <w:color w:val="000000"/>
        </w:rPr>
        <w:t>{</w:t>
      </w:r>
      <w:proofErr w:type="gramEnd"/>
      <w:r>
        <w:rPr>
          <w:rFonts w:ascii="Arial" w:hAnsi="Arial" w:cs="Arial"/>
          <w:i/>
          <w:iCs/>
          <w:color w:val="000000"/>
        </w:rPr>
        <w:t>оператор; оператор…..}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Пример: “Если дорога отремонтирована, то поехать дальше, иначе – поехать в объезд”.</w:t>
      </w:r>
    </w:p>
    <w:p w:rsidR="00805BDA" w:rsidRDefault="00805BDA" w:rsidP="00805BDA">
      <w:pPr>
        <w:pStyle w:val="a3"/>
        <w:spacing w:before="0" w:beforeAutospacing="0" w:after="0" w:afterAutospacing="0"/>
        <w:ind w:left="72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6781B8"/>
        </w:rPr>
        <w:t>2. Неполная форма ветвления:</w:t>
      </w:r>
    </w:p>
    <w:p w:rsidR="00805BDA" w:rsidRDefault="00805BDA" w:rsidP="00805BDA">
      <w:pPr>
        <w:pStyle w:val="a3"/>
        <w:spacing w:before="0" w:beforeAutospacing="0" w:after="0" w:afterAutospacing="0"/>
        <w:ind w:left="72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6781B8"/>
          <w:u w:val="single"/>
        </w:rPr>
        <w:t> </w:t>
      </w:r>
      <w:proofErr w:type="gramStart"/>
      <w:r>
        <w:rPr>
          <w:rStyle w:val="a4"/>
          <w:rFonts w:ascii="Arial" w:hAnsi="Arial" w:cs="Arial"/>
          <w:i/>
          <w:iCs/>
          <w:color w:val="6781B8"/>
          <w:u w:val="single"/>
        </w:rPr>
        <w:t>Если</w:t>
      </w:r>
      <w:r>
        <w:rPr>
          <w:rStyle w:val="a4"/>
          <w:rFonts w:ascii="Arial" w:hAnsi="Arial" w:cs="Arial"/>
          <w:i/>
          <w:iCs/>
          <w:color w:val="6781B8"/>
        </w:rPr>
        <w:t>  </w:t>
      </w:r>
      <w:r>
        <w:rPr>
          <w:rFonts w:ascii="Arial" w:hAnsi="Arial" w:cs="Arial"/>
          <w:i/>
          <w:iCs/>
          <w:color w:val="000000"/>
        </w:rPr>
        <w:t>(</w:t>
      </w:r>
      <w:proofErr w:type="gramEnd"/>
      <w:r>
        <w:rPr>
          <w:rFonts w:ascii="Arial" w:hAnsi="Arial" w:cs="Arial"/>
          <w:i/>
          <w:iCs/>
          <w:color w:val="000000"/>
        </w:rPr>
        <w:t>условие),    </w:t>
      </w:r>
      <w:r>
        <w:rPr>
          <w:rStyle w:val="a4"/>
          <w:rFonts w:ascii="Arial" w:hAnsi="Arial" w:cs="Arial"/>
          <w:i/>
          <w:iCs/>
          <w:color w:val="6781B8"/>
        </w:rPr>
        <w:t> </w:t>
      </w:r>
      <w:r>
        <w:rPr>
          <w:rStyle w:val="a4"/>
          <w:rFonts w:ascii="Arial" w:hAnsi="Arial" w:cs="Arial"/>
          <w:i/>
          <w:iCs/>
          <w:color w:val="6781B8"/>
          <w:u w:val="single"/>
        </w:rPr>
        <w:t>то</w:t>
      </w:r>
      <w:r>
        <w:rPr>
          <w:rStyle w:val="a4"/>
          <w:rFonts w:ascii="Arial" w:hAnsi="Arial" w:cs="Arial"/>
          <w:i/>
          <w:iCs/>
          <w:color w:val="6781B8"/>
        </w:rPr>
        <w:t>       </w:t>
      </w:r>
      <w:r>
        <w:rPr>
          <w:rFonts w:ascii="Arial" w:hAnsi="Arial" w:cs="Arial"/>
          <w:i/>
          <w:iCs/>
          <w:color w:val="000000"/>
        </w:rPr>
        <w:t>{оператор; оператор…..}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Пример: “Если ласточки низко летают, то быть дождю”.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6781B8"/>
        </w:rPr>
        <w:t>Алгоритмическая структура «выбор».</w:t>
      </w:r>
    </w:p>
    <w:p w:rsidR="00805BDA" w:rsidRDefault="00805BDA" w:rsidP="00805BDA">
      <w:pPr>
        <w:pStyle w:val="a3"/>
        <w:spacing w:before="0" w:beforeAutospacing="0" w:after="0" w:afterAutospacing="0"/>
        <w:ind w:left="142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 алгоритмической структуре «выбор» выполняется одна из нескольких последовательностей команд при истинности соответствующего условия.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Алгоритмическая структура «выбор» применяется для реализации ветвления со многими вариантами серий команд.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6781B8"/>
        </w:rPr>
        <w:t>Циклические алгоритмические структуры бывают 2 типов:</w:t>
      </w:r>
    </w:p>
    <w:p w:rsidR="00805BDA" w:rsidRDefault="00805BDA" w:rsidP="00805BDA">
      <w:pPr>
        <w:pStyle w:val="a3"/>
        <w:spacing w:before="0" w:beforeAutospacing="0" w:after="0" w:afterAutospacing="0"/>
        <w:ind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     Циклы со счетчиком</w:t>
      </w:r>
    </w:p>
    <w:p w:rsidR="00805BDA" w:rsidRDefault="00805BDA" w:rsidP="00805BDA">
      <w:pPr>
        <w:pStyle w:val="a3"/>
        <w:spacing w:before="0" w:beforeAutospacing="0" w:after="0" w:afterAutospacing="0"/>
        <w:ind w:hanging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     Циклы с условием</w:t>
      </w:r>
    </w:p>
    <w:p w:rsidR="00805BDA" w:rsidRDefault="00805BDA" w:rsidP="00805BDA">
      <w:pPr>
        <w:pStyle w:val="a3"/>
        <w:spacing w:before="0" w:beforeAutospacing="0" w:after="0" w:afterAutospacing="0"/>
        <w:ind w:left="1416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а) с предусловием (с проверкой в начале)</w:t>
      </w:r>
    </w:p>
    <w:p w:rsidR="00805BDA" w:rsidRDefault="00805BDA" w:rsidP="00805BDA">
      <w:pPr>
        <w:pStyle w:val="a3"/>
        <w:spacing w:before="0" w:beforeAutospacing="0" w:after="0" w:afterAutospacing="0"/>
        <w:ind w:left="1416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б) с постусловием (с проверкой в конце)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6781B8"/>
        </w:rPr>
        <w:t>Циклы со счетчиком   </w:t>
      </w:r>
      <w:r>
        <w:rPr>
          <w:rFonts w:ascii="Arial" w:hAnsi="Arial" w:cs="Arial"/>
          <w:color w:val="000000"/>
        </w:rPr>
        <w:t> используются, когда заранее известно количество повторений цикла.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6781B8"/>
        </w:rPr>
        <w:t xml:space="preserve">Цикл с </w:t>
      </w:r>
      <w:proofErr w:type="gramStart"/>
      <w:r>
        <w:rPr>
          <w:rStyle w:val="a4"/>
          <w:rFonts w:ascii="Arial" w:hAnsi="Arial" w:cs="Arial"/>
          <w:color w:val="6781B8"/>
        </w:rPr>
        <w:t>предусловием</w:t>
      </w:r>
      <w:r>
        <w:rPr>
          <w:rFonts w:ascii="Arial" w:hAnsi="Arial" w:cs="Arial"/>
          <w:color w:val="000000"/>
        </w:rPr>
        <w:t>  используется</w:t>
      </w:r>
      <w:proofErr w:type="gramEnd"/>
      <w:r>
        <w:rPr>
          <w:rFonts w:ascii="Arial" w:hAnsi="Arial" w:cs="Arial"/>
          <w:color w:val="000000"/>
        </w:rPr>
        <w:t>, когда заранее неизвестно количество повторений цикла. В таких случаях количество повторений зависит от некоторого условия. Цикл выполняется пока условие истинно.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6781B8"/>
        </w:rPr>
        <w:t>Цикл с постусловием.</w:t>
      </w:r>
    </w:p>
    <w:p w:rsidR="00805BDA" w:rsidRDefault="00805BDA" w:rsidP="00805BDA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Условие поверяется в конце и поэтому цикл с постусловием, в отличие от цикла с предусловием, выполняется обязательно как минимум один раз, независимо от того, выполняется условие или нет</w:t>
      </w:r>
    </w:p>
    <w:p w:rsidR="00851951" w:rsidRDefault="00851951">
      <w:bookmarkStart w:id="0" w:name="_GoBack"/>
      <w:bookmarkEnd w:id="0"/>
    </w:p>
    <w:sectPr w:rsidR="00851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DA"/>
    <w:rsid w:val="00805BDA"/>
    <w:rsid w:val="0085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1D5E9-CEF6-46B4-9D02-2972B1B2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B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2023-04-26T10:34:00Z</dcterms:created>
  <dcterms:modified xsi:type="dcterms:W3CDTF">2023-04-26T10:36:00Z</dcterms:modified>
</cp:coreProperties>
</file>