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0AA" w:rsidRPr="00587BB6" w:rsidRDefault="005640AA" w:rsidP="00587BB6">
      <w:pPr>
        <w:keepNext/>
        <w:spacing w:after="0" w:line="240" w:lineRule="auto"/>
        <w:ind w:left="284" w:right="283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Практическая работа №</w:t>
      </w:r>
      <w:r w:rsidR="00587BB6"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15</w:t>
      </w:r>
    </w:p>
    <w:p w:rsidR="00A178D2" w:rsidRPr="00587BB6" w:rsidRDefault="00587BB6" w:rsidP="00587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87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</w:t>
      </w:r>
      <w:r w:rsidR="00A178D2" w:rsidRPr="00587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Парето </w:t>
      </w:r>
    </w:p>
    <w:bookmarkEnd w:id="0"/>
    <w:p w:rsidR="005640AA" w:rsidRPr="00587BB6" w:rsidRDefault="005640AA" w:rsidP="00587BB6">
      <w:pPr>
        <w:keepNext/>
        <w:spacing w:after="0" w:line="240" w:lineRule="auto"/>
        <w:ind w:left="284" w:right="283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409AA" w:rsidRPr="00587BB6" w:rsidRDefault="009E3B73" w:rsidP="00587BB6">
      <w:pPr>
        <w:keepNext/>
        <w:spacing w:after="0" w:line="240" w:lineRule="auto"/>
        <w:ind w:right="283"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 </w:t>
      </w:r>
      <w:r w:rsidR="00D409AA"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Цель работы </w:t>
      </w:r>
      <w:r w:rsidR="00D409AA"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</w:p>
    <w:p w:rsidR="00D409AA" w:rsidRPr="00587BB6" w:rsidRDefault="00D409AA" w:rsidP="00587BB6">
      <w:pPr>
        <w:spacing w:after="0" w:line="240" w:lineRule="auto"/>
        <w:ind w:left="284" w:right="283" w:firstLine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 методические указания к практической работе по дисциплине «Основы исследовательской деятельности » приобрести навыки по выбору и обоснованию методов и экспериментальных методик</w:t>
      </w:r>
    </w:p>
    <w:p w:rsidR="00D409AA" w:rsidRPr="00587BB6" w:rsidRDefault="00D409AA" w:rsidP="00587BB6">
      <w:pPr>
        <w:spacing w:after="0" w:line="240" w:lineRule="auto"/>
        <w:ind w:left="284" w:right="283"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9F4" w:rsidRPr="00587BB6" w:rsidRDefault="00587BB6" w:rsidP="00587BB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A215C9"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D409AA"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Теоретические сведения и методические указания по выполнению </w:t>
      </w:r>
      <w:r w:rsidR="00D409AA" w:rsidRPr="00587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практической </w:t>
      </w:r>
      <w:r w:rsidR="00D409AA"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работы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BB6" w:rsidRPr="00587BB6">
        <w:rPr>
          <w:rFonts w:ascii="Times New Roman" w:hAnsi="Times New Roman" w:cs="Times New Roman"/>
          <w:b/>
          <w:sz w:val="24"/>
          <w:szCs w:val="24"/>
        </w:rPr>
        <w:t>2</w:t>
      </w:r>
      <w:r w:rsidR="00A215C9" w:rsidRPr="00587BB6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Pr="00587BB6">
        <w:rPr>
          <w:rFonts w:ascii="Times New Roman" w:hAnsi="Times New Roman" w:cs="Times New Roman"/>
          <w:b/>
          <w:sz w:val="24"/>
          <w:szCs w:val="24"/>
        </w:rPr>
        <w:t>Закон Парето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Закон Парето, или принцип Парето, или принцип 20/80 — эмпирическое правило, названное в честь экономиста и социолога </w:t>
      </w:r>
      <w:proofErr w:type="spellStart"/>
      <w:r w:rsidRPr="00587BB6">
        <w:rPr>
          <w:rFonts w:ascii="Times New Roman" w:hAnsi="Times New Roman" w:cs="Times New Roman"/>
          <w:sz w:val="24"/>
          <w:szCs w:val="24"/>
        </w:rPr>
        <w:t>Вильфредо</w:t>
      </w:r>
      <w:proofErr w:type="spellEnd"/>
      <w:r w:rsidRPr="00587BB6">
        <w:rPr>
          <w:rFonts w:ascii="Times New Roman" w:hAnsi="Times New Roman" w:cs="Times New Roman"/>
          <w:sz w:val="24"/>
          <w:szCs w:val="24"/>
        </w:rPr>
        <w:t xml:space="preserve"> Парето, в наиболее общем виде формулируется </w:t>
      </w:r>
      <w:r w:rsidRPr="00587BB6">
        <w:rPr>
          <w:rFonts w:ascii="Times New Roman" w:hAnsi="Times New Roman" w:cs="Times New Roman"/>
          <w:b/>
          <w:sz w:val="24"/>
          <w:szCs w:val="24"/>
        </w:rPr>
        <w:t xml:space="preserve">как «20% усилий дают 80% результата, а остальные 80% усилий — лишь 20% результата». 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Может использоваться как базовая установка в анализе факторов эффективности какой-либо деятельности и оптимизации её результатов: правильно выбрав минимум самых важных действий, можно быстро получить значительную часть от планируемого полного результата, при этом дальнейшие улучшения неэффективны и могут быть неоправданных (согласно кривой Парето).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Приводимые в законе цифры нельзя </w:t>
      </w:r>
      <w:proofErr w:type="gramStart"/>
      <w:r w:rsidRPr="00587BB6">
        <w:rPr>
          <w:rFonts w:ascii="Times New Roman" w:hAnsi="Times New Roman" w:cs="Times New Roman"/>
          <w:sz w:val="24"/>
          <w:szCs w:val="24"/>
        </w:rPr>
        <w:t>считать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безусловно точными: это скорее просто мнемоническое правило, нежели реальные ориентиры.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Выбор чисел 20 и 80 является также данью заслугам Парето, выявившему конкретную структуру распределения доходов среди итальянских домохозяйств, которой и было свойственно сосредоточение 80 % доходов у 20 % семей. 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Но любое другое конкретное распределение может иметь другую структуру, и для каждой отдельной задачи следует проводить соответствующий анализ, направленный на выявление конкретной зависимости между удельным весом затраченных ресурсов и полученных результатов.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Как универсальный принцип предложен англичанином Ричардом Кохом (англ.), ссылавшимся на частную закономерность, выявленную итальянским экономистом и социологом </w:t>
      </w:r>
      <w:proofErr w:type="spellStart"/>
      <w:r w:rsidRPr="00587BB6">
        <w:rPr>
          <w:rFonts w:ascii="Times New Roman" w:hAnsi="Times New Roman" w:cs="Times New Roman"/>
          <w:sz w:val="24"/>
          <w:szCs w:val="24"/>
        </w:rPr>
        <w:t>Вильфредо</w:t>
      </w:r>
      <w:proofErr w:type="spellEnd"/>
      <w:r w:rsidRPr="00587BB6">
        <w:rPr>
          <w:rFonts w:ascii="Times New Roman" w:hAnsi="Times New Roman" w:cs="Times New Roman"/>
          <w:sz w:val="24"/>
          <w:szCs w:val="24"/>
        </w:rPr>
        <w:t xml:space="preserve"> Парето в 1897 году. Результаты анализа Коха отражены в книге «Принцип 20/80: секреты достижения больших результатов при затрате меньших усилий». Он распространил результат наблюдения Парето на все экономические и социологические явления и вывел ряд следствий принципа, которые сейчас нередко употребляются как самостоятельные эмпирические правила (следствия закона Парето).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7BB6">
        <w:rPr>
          <w:rFonts w:ascii="Times New Roman" w:hAnsi="Times New Roman" w:cs="Times New Roman"/>
          <w:sz w:val="24"/>
          <w:szCs w:val="24"/>
        </w:rPr>
        <w:t>Само название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«принцип Парето» для «принципа 20/80» предложил Джозеф </w:t>
      </w:r>
      <w:proofErr w:type="spellStart"/>
      <w:r w:rsidRPr="00587BB6">
        <w:rPr>
          <w:rFonts w:ascii="Times New Roman" w:hAnsi="Times New Roman" w:cs="Times New Roman"/>
          <w:sz w:val="24"/>
          <w:szCs w:val="24"/>
        </w:rPr>
        <w:t>Джуран</w:t>
      </w:r>
      <w:proofErr w:type="spellEnd"/>
      <w:r w:rsidRPr="00587BB6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587BB6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587BB6">
        <w:rPr>
          <w:rFonts w:ascii="Times New Roman" w:hAnsi="Times New Roman" w:cs="Times New Roman"/>
          <w:sz w:val="24"/>
          <w:szCs w:val="24"/>
        </w:rPr>
        <w:t xml:space="preserve">] в 1941 году. Конкретные кумулятивные зависимости распределения доходов населения (которые и исследовал В. Парето) принято называть кривой Лоренца, поскольку эта графическая зависимость предложена американским экономистом Максом Отто Лоренцем в 1905 году. Наиболее известным показателем измерения степени неравномерности кумулятивного распределения является коэффициент Джини, предложенный итальянским экономистом и социологом </w:t>
      </w:r>
      <w:proofErr w:type="spellStart"/>
      <w:r w:rsidRPr="00587BB6">
        <w:rPr>
          <w:rFonts w:ascii="Times New Roman" w:hAnsi="Times New Roman" w:cs="Times New Roman"/>
          <w:sz w:val="24"/>
          <w:szCs w:val="24"/>
        </w:rPr>
        <w:t>Коррадо</w:t>
      </w:r>
      <w:proofErr w:type="spellEnd"/>
      <w:r w:rsidRPr="00587BB6">
        <w:rPr>
          <w:rFonts w:ascii="Times New Roman" w:hAnsi="Times New Roman" w:cs="Times New Roman"/>
          <w:sz w:val="24"/>
          <w:szCs w:val="24"/>
        </w:rPr>
        <w:t xml:space="preserve"> Джини в 1912 году.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Соблюдение принципа очень часто встречается в самых разных областях. Например, в том, что 20 % людей обладают 80 % капитала, или 80 % пользователей посещают 20 % сайтов, 20 % покупателей или клиентов (постоянных) приносят 80 % прибыли. Но следует учитывать, что в этих утверждениях фундаментальными являются не приведённые числовые значения, а сам факт их существенного различия.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BB6">
        <w:rPr>
          <w:rFonts w:ascii="Times New Roman" w:hAnsi="Times New Roman" w:cs="Times New Roman"/>
          <w:b/>
          <w:sz w:val="24"/>
          <w:szCs w:val="24"/>
        </w:rPr>
        <w:t>Важнейшие следствия закона Парето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Значимых факторов немного, а факторов тривиальных множество — лишь единичные действия приводят к важным результатам.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7BB6">
        <w:rPr>
          <w:rFonts w:ascii="Times New Roman" w:hAnsi="Times New Roman" w:cs="Times New Roman"/>
          <w:sz w:val="24"/>
          <w:szCs w:val="24"/>
        </w:rPr>
        <w:t>Бо́льшая</w:t>
      </w:r>
      <w:proofErr w:type="spellEnd"/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часть усилий не даёт желаемых результатов.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То, что мы видим, не всегда соответствует действительности — всегда имеются скрытые факторы.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То, что мы рассчитываем получить в результате, как правило, отличается от того, что мы получаем (всегда действуют скрытые силы).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lastRenderedPageBreak/>
        <w:t>Обычно слишком сложно и утомительно разбираться в том, что происходит, а часто это и не нужно — необходимо лишь знать, работает ваша идея или нет, и изменять её так, чтобы она заработала, а затем поддерживать ситуацию до тех пор, пока идея не перестанет работать.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Большинство удачных событий обусловлено действием небольшого числа высокопроизводительных сил; большинство неприятностей связано с действием небольшого числа высоко деструктивных сил.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7BB6">
        <w:rPr>
          <w:rFonts w:ascii="Times New Roman" w:hAnsi="Times New Roman" w:cs="Times New Roman"/>
          <w:sz w:val="24"/>
          <w:szCs w:val="24"/>
        </w:rPr>
        <w:t>Бо́льшая</w:t>
      </w:r>
      <w:proofErr w:type="spellEnd"/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часть действий, групповых или индивидуальных, являет собой пустую трату времени. Они не дают ничего реального для достижения желаемого результата.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BB6">
        <w:rPr>
          <w:rFonts w:ascii="Times New Roman" w:hAnsi="Times New Roman" w:cs="Times New Roman"/>
          <w:b/>
          <w:sz w:val="24"/>
          <w:szCs w:val="24"/>
        </w:rPr>
        <w:t>Применение закона Парето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Основная сфера использования закона — экономика, менеджмент, хотя он также эффективен и в политологии[1].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Принцип Парето лежит в основании идеи </w:t>
      </w:r>
      <w:proofErr w:type="gramStart"/>
      <w:r w:rsidRPr="00587BB6">
        <w:rPr>
          <w:rFonts w:ascii="Times New Roman" w:hAnsi="Times New Roman" w:cs="Times New Roman"/>
          <w:sz w:val="24"/>
          <w:szCs w:val="24"/>
        </w:rPr>
        <w:t>компьютерных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RISC-процессоров (впрочем, неизвестно, опирались ли авторы идеи на известный им принцип или повторно изобрели его сами). </w:t>
      </w:r>
      <w:proofErr w:type="gramStart"/>
      <w:r w:rsidRPr="00587BB6">
        <w:rPr>
          <w:rFonts w:ascii="Times New Roman" w:hAnsi="Times New Roman" w:cs="Times New Roman"/>
          <w:sz w:val="24"/>
          <w:szCs w:val="24"/>
        </w:rPr>
        <w:t>В то время как электронная промышленность шла по пути создания всё более сложных микропроцессоров с всё более объёмными системами сложных команд, чтобы обеспечить выполнение как можно большего числа сложных операций одной командой, создатели RISC обратили внимание на тот факт, что в течение большей части машинного времени процессор выполняет команды, составляющие очень небольшое подмножество всей системы команд.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Было сформулировано то же правило 20/80 в применении к работе процессора: «в течение 80 % времени работы процессор выполняет 20 % от общего числа реализованных в нём команд». Возникла естественная идея: выбросить из схемы процессора реализацию 80 % редко используемых команд, оставив только 20 % используемых часто, и за счёт упрощения схемы сделать её более производительной.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Стоит отметить, что «виртуализация» аппаратных процессов направлена на снижение воздействия закона Парето на производительность системы, прямым тому подтверждением является использование терминальных систем. Однако использование таких систем не вводит их в исключение закона Парето, так как </w:t>
      </w:r>
      <w:proofErr w:type="gramStart"/>
      <w:r w:rsidRPr="00587BB6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20/80 выполняется, но последствия данного правила зависят от количества клиентов терминальной системы.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BB6">
        <w:rPr>
          <w:rFonts w:ascii="Times New Roman" w:hAnsi="Times New Roman" w:cs="Times New Roman"/>
          <w:b/>
          <w:sz w:val="24"/>
          <w:szCs w:val="24"/>
        </w:rPr>
        <w:t>Критика принципа Парето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Математический анализ закона Парето позволяет высказать в его отношении две основные претензии: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в качественной формулировке (то есть без учёта конкретных значений 20/80) закон представляет собой тривиальное с точки зрения математики наблюдение, согласно которому в ситуации, когда результат складывается из действия множества различных факторов, вклад этих факторов в результат часто бывает различным;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количественная часть закона математически очевидно некорректна: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действительное распределение вклада большей и меньшей части факторов в реальной жизни </w:t>
      </w:r>
      <w:proofErr w:type="gramStart"/>
      <w:r w:rsidRPr="00587BB6"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каким угодно, и вовсе не обязательно оно равно 20/80;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легко проверить, что конкретные значения распределения меняются даже при анализе одних и тех же данных, достаточно изменить правила группировки выборочных значений.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Можно также заметить, что основное следствие закона Парето, на котором базируется всё его применение (что факторов, дающих наибольший вклад в результат, всегда немного), является лишь эмпирическим наблюдением, которое вовсе не обязано сбываться в каждом конкретном случае.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Данные факты определяют границы применимости закона Парето: он ни в коем случае не должен рассматриваться как непреложный закон природы с конкретно заданными числовыми параметрами. Применение же его в качестве общего принципа, требующего обращать внимание на неравномерность вклада разных факторов в результат и необходимость уделять различное внимание разным по важности факторам, вполне оправданно и полезно.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В применении принципа Парето есть ещё один «подводный камень»: в реально существующих системах такие свойства, как полнота, качество, функциональность, описываются не одним параметром, а некоторой их совокупностью. Даже если распределение вклада различных факторов в каждый из этих параметров по отдельности определяется законом Парето, как правило, вклады одного и того же фактора в различные параметры системы неодинаковы. Один и тот же фактор для одного параметра может относиться к числу </w:t>
      </w:r>
      <w:proofErr w:type="gramStart"/>
      <w:r w:rsidRPr="00587BB6">
        <w:rPr>
          <w:rFonts w:ascii="Times New Roman" w:hAnsi="Times New Roman" w:cs="Times New Roman"/>
          <w:sz w:val="24"/>
          <w:szCs w:val="24"/>
        </w:rPr>
        <w:t>малозначительных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, для другого — попасть в </w:t>
      </w:r>
      <w:r w:rsidRPr="00587BB6">
        <w:rPr>
          <w:rFonts w:ascii="Times New Roman" w:hAnsi="Times New Roman" w:cs="Times New Roman"/>
          <w:sz w:val="24"/>
          <w:szCs w:val="24"/>
        </w:rPr>
        <w:lastRenderedPageBreak/>
        <w:t>число определяющих. Поэтому, пытаясь оптимизировать что-либо путём избавления от ненужных частей, оптимизатор должен быть уверен, что учитывает все существенные параметры системы.</w:t>
      </w:r>
    </w:p>
    <w:p w:rsidR="005A79F4" w:rsidRPr="00587BB6" w:rsidRDefault="005A79F4" w:rsidP="00587B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Несмотря на то, что «20 % усилий дают 80 % результата», часто невозможно организовать деятельность так, чтобы не затрачивать остальные 80 % усилий. В качестве примера можно указать компанию, которая оказывает комплекс услуг заказчику, из которых наиболее прибыльными являются только 20%; но заказчик не согласен получать только эти услуги, ему необходимы все 100 % (так называемый «ассортиментный ряд»; в том числе, чтоб «было из чего выбрать»). В науке существует аналогичный принцип, который гласит, что «20 % ученых совершают 80 % открытий и создают 80 % изобретений, но это было бы невозможно, если бы не было оставшихся 80 % ученых».</w:t>
      </w:r>
    </w:p>
    <w:p w:rsidR="00A34A7B" w:rsidRPr="00587BB6" w:rsidRDefault="00587BB6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215C9" w:rsidRPr="00587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 </w:t>
      </w:r>
      <w:r w:rsidR="00112B9F" w:rsidRPr="00587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указания по построению диаграммы</w:t>
      </w:r>
      <w:r w:rsidR="0015751E" w:rsidRPr="00587B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D46" w:rsidRPr="00587BB6" w:rsidRDefault="00966D46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A7B" w:rsidRPr="00587BB6" w:rsidRDefault="0015751E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B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BB6">
        <w:rPr>
          <w:rFonts w:ascii="Times New Roman" w:hAnsi="Times New Roman" w:cs="Times New Roman"/>
          <w:i/>
          <w:sz w:val="24"/>
          <w:szCs w:val="24"/>
        </w:rPr>
        <w:t>Парето</w:t>
      </w:r>
      <w:r w:rsidR="00A34A7B" w:rsidRPr="00587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Диаграмма Парето — это инструмент, позволяющий распределить усилия для разрешения возникающих проблем и выявить основные причины, с которых нужно начинать действовать. 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 анализа Парето заключается в классификации проблем качества </w:t>
      </w:r>
      <w:proofErr w:type="gramStart"/>
      <w:r w:rsidRPr="00587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587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немногочисленные, но существенно важные и многочисленные, но несущественные. Он позволяет распределить усилия и установить основные факторы, с которых нужно начинать действовать с целью преодоления возникающих проблем.</w:t>
      </w:r>
    </w:p>
    <w:p w:rsidR="00A34A7B" w:rsidRPr="00587BB6" w:rsidRDefault="00A34A7B" w:rsidP="00587BB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Парето — инструмент, позволяющий распределить усилия для разрешения возникающих проблем и выявить основные причины, с которых нужно начинать действовать.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1897 году итальянский экономист </w:t>
      </w:r>
      <w:proofErr w:type="spell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Вильфредо</w:t>
      </w:r>
      <w:proofErr w:type="spell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Парето (1848—1923) предложил формулу, показывающую, что 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блага распределяются неравномерно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Эта же теория была проиллюстрирована американским экономистом М. </w:t>
      </w:r>
      <w:proofErr w:type="spell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Лоренцом</w:t>
      </w:r>
      <w:proofErr w:type="spell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1907 г. на диаграмме. Оба ученых показали, что в большинстве случаев 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наибольшая доля благ (доходов) принадлежит небольшому числу людей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Джуран</w:t>
      </w:r>
      <w:proofErr w:type="spell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применил диаграмму М. Лоренца в сфере контроля качества для классификации проблем качества на немногочисленные, но существенно важные и многочисленные, но несущественные и назвал этот метод </w:t>
      </w:r>
      <w:r w:rsidRPr="00587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анализом Парето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указал, что в большинстве случаев подавляющее число дефектов и связанных с ними потерь возникают из-за</w:t>
      </w:r>
      <w:r w:rsidR="00262A5C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относительно небольшого числа</w:t>
      </w:r>
      <w:r w:rsidRPr="00587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причин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проиллюстрировав это с помощью диаграммы, которая получила название </w:t>
      </w:r>
      <w:r w:rsidRPr="00587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диаграммы Парето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деятельности по контролю и управлению качеством постоянно возникают всевозможные проблемы, связанные, например, с появлением брака, неполадками оборудования, увеличением времени от выпуска партии изделий до ее сбыта, наличием на складе нереализованной продукции, поступлением рекламаций.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Парето позволяет распределить усилия для разрешения возникающих проблем и установить основные факторы, с которых нужно начинать действовать с целью преодоления возникающих проблем.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</w:t>
      </w:r>
      <w:r w:rsidRPr="00587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два вида диаграмм Парето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62A5C" w:rsidRPr="00587BB6" w:rsidRDefault="00A34A7B" w:rsidP="00587BB6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Диаграмма Парето по результатам деятельности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A5C" w:rsidRPr="00587BB6" w:rsidRDefault="00A34A7B" w:rsidP="00587BB6">
      <w:pPr>
        <w:pStyle w:val="ab"/>
        <w:shd w:val="clear" w:color="auto" w:fill="FFFFFF"/>
        <w:spacing w:after="0" w:line="240" w:lineRule="auto"/>
        <w:ind w:left="10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proofErr w:type="gram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выявле</w:t>
      </w:r>
      <w:r w:rsidR="00262A5C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главной проблемы и отражает</w:t>
      </w:r>
    </w:p>
    <w:p w:rsidR="00A34A7B" w:rsidRPr="00587BB6" w:rsidRDefault="00A34A7B" w:rsidP="00587BB6">
      <w:pPr>
        <w:pStyle w:val="ab"/>
        <w:shd w:val="clear" w:color="auto" w:fill="FFFFFF"/>
        <w:spacing w:after="0" w:line="240" w:lineRule="auto"/>
        <w:ind w:left="10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 результаты деятельности, связанные:</w:t>
      </w:r>
    </w:p>
    <w:p w:rsidR="00A34A7B" w:rsidRPr="00587BB6" w:rsidRDefault="00A34A7B" w:rsidP="00587BB6">
      <w:pPr>
        <w:numPr>
          <w:ilvl w:val="0"/>
          <w:numId w:val="25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качеством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(дефекты, поломки, ошибки, отказы, рекламации, ремонты, возвраты продукции);</w:t>
      </w:r>
    </w:p>
    <w:p w:rsidR="00A34A7B" w:rsidRPr="00587BB6" w:rsidRDefault="00A34A7B" w:rsidP="00587BB6">
      <w:pPr>
        <w:numPr>
          <w:ilvl w:val="0"/>
          <w:numId w:val="25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себестоимостью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 (объем потерь; затраты);</w:t>
      </w:r>
    </w:p>
    <w:p w:rsidR="00A34A7B" w:rsidRPr="00587BB6" w:rsidRDefault="00A34A7B" w:rsidP="00587BB6">
      <w:pPr>
        <w:numPr>
          <w:ilvl w:val="0"/>
          <w:numId w:val="25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сроками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поставок (нехватка запасов, ошибки в составлении счетов, срыв сроков поставок);</w:t>
      </w:r>
    </w:p>
    <w:p w:rsidR="00A34A7B" w:rsidRPr="00587BB6" w:rsidRDefault="00A34A7B" w:rsidP="00587BB6">
      <w:pPr>
        <w:numPr>
          <w:ilvl w:val="0"/>
          <w:numId w:val="25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безопасностью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(несчастные случаи, трагические ошибки, аварии).</w:t>
      </w:r>
    </w:p>
    <w:p w:rsidR="00262A5C" w:rsidRPr="00587BB6" w:rsidRDefault="00A34A7B" w:rsidP="00587BB6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Диаграмма Парето по причинам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4A7B" w:rsidRPr="00587BB6" w:rsidRDefault="00A34A7B" w:rsidP="00587BB6">
      <w:pPr>
        <w:pStyle w:val="ab"/>
        <w:shd w:val="clear" w:color="auto" w:fill="FFFFFF"/>
        <w:spacing w:after="0" w:line="240" w:lineRule="auto"/>
        <w:ind w:left="10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 причины проблем, возникающих в ходе производства, и используется для выявления главной из них:</w:t>
      </w:r>
    </w:p>
    <w:p w:rsidR="00A34A7B" w:rsidRPr="00587BB6" w:rsidRDefault="00A34A7B" w:rsidP="00587BB6">
      <w:pPr>
        <w:numPr>
          <w:ilvl w:val="0"/>
          <w:numId w:val="26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исполнитель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работы: смена, бригада, возраст, опыт работы, квалификация, индивидуальные характеристики;</w:t>
      </w:r>
    </w:p>
    <w:p w:rsidR="00A34A7B" w:rsidRPr="00587BB6" w:rsidRDefault="00A34A7B" w:rsidP="00587BB6">
      <w:pPr>
        <w:numPr>
          <w:ilvl w:val="0"/>
          <w:numId w:val="26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оборудование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станки, агрегаты, инструменты, оснастка, организация использования, модели, штампы;</w:t>
      </w:r>
    </w:p>
    <w:p w:rsidR="00A34A7B" w:rsidRPr="00587BB6" w:rsidRDefault="00A34A7B" w:rsidP="00587BB6">
      <w:pPr>
        <w:numPr>
          <w:ilvl w:val="0"/>
          <w:numId w:val="26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сырье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изготовитель, вид сырья, завод-поставщик, партия;</w:t>
      </w:r>
    </w:p>
    <w:p w:rsidR="00A34A7B" w:rsidRPr="00587BB6" w:rsidRDefault="00A34A7B" w:rsidP="00587BB6">
      <w:pPr>
        <w:numPr>
          <w:ilvl w:val="0"/>
          <w:numId w:val="26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метод работы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условия производства, заказы-наряды, приемы работы, последовательность операций;</w:t>
      </w:r>
    </w:p>
    <w:p w:rsidR="00A34A7B" w:rsidRPr="00587BB6" w:rsidRDefault="00A34A7B" w:rsidP="00587BB6">
      <w:pPr>
        <w:numPr>
          <w:ilvl w:val="0"/>
          <w:numId w:val="26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измерения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точность (указаний, чтения, приборная), верность и повторяемость (умение дать одинаковое указание в последующих измерениях одного и того же значения), стабильность (повторяемость в течение длительного периода), совместная точность, тип измерительного прибора (аналоговый или цифровой).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диаграммы Парето начинают с классификации возникающих проблем по отдельным факторам (например, проблемы, относящиеся к браку; проблемы, относящиеся к работе оборудования или исполнителей, и т.д.). Затем следуют сбор и анализ статистического материала по каждому фактору, чтобы выяснить, какие из этих факторов являются превалирующими при решении проблем.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прямоугольной системе координат по оси абсцисс откладывают равные отрезки, соответствующие рассматриваемым факторам, а по оси ординат — величину их вклада в решаемую проблему. При этом порядок расположения факторов таков, что влияние каждого последующего фактора, расположенного по оси абсцисс, уменьшается по сравнению с предыдущим фактором (или группой факторов). В результате получается диаграмма, столбики которой соответствуют отдельным факторам, являющимся причинами возникновения проблемы, и высота столбиков уменьшается слева направо. Затем на основе этой диаграммы строят кумулятивную кривую.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диаграммы Парето состоит из следующих этапов.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1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Сначала следует решить:</w:t>
      </w:r>
    </w:p>
    <w:p w:rsidR="00A34A7B" w:rsidRPr="00587BB6" w:rsidRDefault="00A34A7B" w:rsidP="00587BB6">
      <w:pPr>
        <w:numPr>
          <w:ilvl w:val="0"/>
          <w:numId w:val="27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проблемы необходимо исследовать (например, дефектные изделия, потери в деньгах, несчастные случаи);</w:t>
      </w:r>
    </w:p>
    <w:p w:rsidR="00A34A7B" w:rsidRPr="00587BB6" w:rsidRDefault="00A34A7B" w:rsidP="00587BB6">
      <w:pPr>
        <w:numPr>
          <w:ilvl w:val="0"/>
          <w:numId w:val="27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данные нужно собрать и как их классифицировать (например, по видам дефектов, по месту их появления, по процессам, по станкам, по рабочим, по технологическим причинам, по оборудованию, по методам измерения и применяемым измерительным средствам; нечасто встречающиеся признаки объединяют под общим заголовком «прочие»);</w:t>
      </w:r>
    </w:p>
    <w:p w:rsidR="00A34A7B" w:rsidRPr="00587BB6" w:rsidRDefault="00A34A7B" w:rsidP="00587BB6">
      <w:pPr>
        <w:numPr>
          <w:ilvl w:val="0"/>
          <w:numId w:val="27"/>
        </w:num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метод и период сбора данных.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2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Разработка контрольного листка для регистрации данных с перечнем видов собираемой информации.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3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Заполнение листка регистрации данных и подсчет итогов.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4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таблицы для </w:t>
      </w:r>
      <w:proofErr w:type="gram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proofErr w:type="gram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с графами для итогов по каждому проверяемому признаку в отдельности, накопленной суммы числа дефектов, процентов к общему итогу и накопленных процентов (табл</w:t>
      </w:r>
      <w:r w:rsidR="00262A5C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5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Расположение данных, полученных по каждому проверяемому признаку, в порядке значимост</w:t>
      </w:r>
      <w:r w:rsidR="00262A5C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заполнение таблицы (смотри таблицу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262A5C" w:rsidRPr="00587BB6" w:rsidRDefault="00262A5C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34A7B" w:rsidRPr="00587BB6" w:rsidRDefault="00976FDA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Таблица 1-</w:t>
      </w:r>
      <w:r w:rsidR="00A34A7B"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Результаты регистрации данных по типам дефектов </w:t>
      </w:r>
      <w:r w:rsidR="00262A5C"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построения диаграммы Парето</w:t>
      </w:r>
    </w:p>
    <w:p w:rsidR="00976FDA" w:rsidRPr="00587BB6" w:rsidRDefault="00976FDA" w:rsidP="00587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36"/>
        <w:gridCol w:w="1282"/>
        <w:gridCol w:w="2448"/>
        <w:gridCol w:w="3490"/>
        <w:gridCol w:w="1849"/>
      </w:tblGrid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дефектов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дефектов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Накопленная сумма числа дефектов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числа дефектов по каждому признаку к общей сумме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Накопленный процент</w:t>
            </w:r>
          </w:p>
        </w:tc>
      </w:tr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Царапины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4A7B" w:rsidRPr="00587BB6" w:rsidTr="00E039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A7B" w:rsidRPr="00587BB6" w:rsidRDefault="00A34A7B" w:rsidP="00587B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00E3" w:rsidRPr="00587BB6" w:rsidRDefault="00B200E3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B" w:rsidRPr="00587BB6" w:rsidRDefault="00A34A7B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 «прочие» следует размещать в последней строке независимо от ее числовых значений, поскольку ее составляет совокупность признаков, числовой результат по каждому из которых меньше, чем самое маленькое значение, полученное для признака, выделенного в отдельную строку.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Этап 6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Нанесение горизонтальной и вертикальной осей.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Вертикальная ось содержит 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проценты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горизонтальная — 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интервалы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числом контролируемых признаков.</w:t>
      </w:r>
    </w:p>
    <w:p w:rsidR="00976FDA" w:rsidRPr="00587BB6" w:rsidRDefault="00A34A7B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Горизонтальную ось разбивают на интервалы в соответствии с количеством контролируемых признаков.</w:t>
      </w:r>
      <w:r w:rsidR="00A215C9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C338C"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7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Построение столбиковой диаграммы (рис</w:t>
      </w:r>
      <w:r w:rsidR="00976FDA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унок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A34A7B" w:rsidRPr="00587BB6" w:rsidRDefault="00A34A7B" w:rsidP="00587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454A8" wp14:editId="556084E0">
            <wp:extent cx="4855335" cy="3284112"/>
            <wp:effectExtent l="19050" t="0" r="2415" b="0"/>
            <wp:docPr id="7" name="Рисунок 2" descr=" Рисунок 1. Диаграмма Пар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Рисунок 1. Диаграмма Паре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Рисунок 1</w:t>
      </w:r>
      <w:r w:rsidR="00976FDA"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Диаграмма Парето</w:t>
      </w:r>
    </w:p>
    <w:p w:rsidR="00976FDA" w:rsidRPr="00587BB6" w:rsidRDefault="00976FDA" w:rsidP="00587BB6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8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на диаграмме кумулятивной кривой (кривой Парето) (рис</w:t>
      </w:r>
      <w:r w:rsidR="00B200E3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унок 2).</w:t>
      </w:r>
    </w:p>
    <w:p w:rsidR="00A34A7B" w:rsidRPr="00587BB6" w:rsidRDefault="00A34A7B" w:rsidP="00587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7B" w:rsidRPr="00587BB6" w:rsidRDefault="00A34A7B" w:rsidP="00587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72D66907" wp14:editId="268821B6">
            <wp:extent cx="3352800" cy="3295650"/>
            <wp:effectExtent l="0" t="0" r="0" b="0"/>
            <wp:docPr id="8" name="Рисунок 3" descr="Рисунок 2. Кумулятивная кривая на диаграмме Пар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2. Кумулятивная кривая на диаграмме Паре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7B" w:rsidRPr="00587BB6" w:rsidRDefault="00B200E3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Рисунок 2-</w:t>
      </w:r>
      <w:r w:rsidR="00A34A7B"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Кумулятивная кривая на диаграмме Парето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9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Нанесение на диаграмму всех обозначений и надписей, касающихся диаграммы (название, разметка числовых значений на осях, наименование контролируемого изделия, имя составителя диаграммы), и данных (период сбора информации, объект исследования и место его проведения, общее число объектов контроля).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построения и использования диаграммы Парето можно порекомендовать следующее:</w:t>
      </w:r>
    </w:p>
    <w:p w:rsidR="00A34A7B" w:rsidRPr="00587BB6" w:rsidRDefault="00A34A7B" w:rsidP="00587BB6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желательно использовать разные классификации и составлять много диаграмм Парето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Суть проблемы можно уловить, наблюдая явление с разных точек зрения, поэтому важно опробовать различные пути классификации данных, пока не будут определены немногочисленные </w:t>
      </w:r>
      <w:proofErr w:type="gram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 важные</w:t>
      </w:r>
      <w:proofErr w:type="gram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факторы, что, собственно, и является целью анализа Парето;</w:t>
      </w:r>
    </w:p>
    <w:p w:rsidR="00A34A7B" w:rsidRPr="00587BB6" w:rsidRDefault="00A34A7B" w:rsidP="00587BB6">
      <w:pPr>
        <w:pStyle w:val="ac"/>
        <w:ind w:left="567" w:right="142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hAnsi="Times New Roman" w:cs="Times New Roman"/>
          <w:iCs/>
          <w:sz w:val="24"/>
          <w:szCs w:val="24"/>
          <w:lang w:eastAsia="ru-RU"/>
        </w:rPr>
        <w:t>группа факторов «прочие» не должна составлять большой процент</w:t>
      </w:r>
      <w:r w:rsidRPr="00587BB6">
        <w:rPr>
          <w:rFonts w:ascii="Times New Roman" w:hAnsi="Times New Roman" w:cs="Times New Roman"/>
          <w:sz w:val="24"/>
          <w:szCs w:val="24"/>
          <w:lang w:eastAsia="ru-RU"/>
        </w:rPr>
        <w:t>. Большой процент этой группы указывает на то, что объекты наблюдения классифицированы неправильно и слишком много объектов попало в одну группу, а значит, следует использовать другой принцип классификации;</w:t>
      </w:r>
    </w:p>
    <w:p w:rsidR="00A34A7B" w:rsidRPr="00587BB6" w:rsidRDefault="00A34A7B" w:rsidP="00587BB6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если данные можно представить в денежном выражении, лучше всего показать это на вертикальных осях диаграммы</w:t>
      </w:r>
      <w:r w:rsidRPr="00587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Парето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существующую проблему нельзя оценить в денежном выражении, само исследование может оказаться неэффективным, поскольку затраты — важный критерий измерений в управлении;</w:t>
      </w:r>
    </w:p>
    <w:p w:rsidR="00A34A7B" w:rsidRPr="00587BB6" w:rsidRDefault="00A34A7B" w:rsidP="00587BB6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если нежелательный фактор можно устранить с помощью простого решения, это надо сделать незамедлительно, каким бы незначительным он ни был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устранение относительно неважной причины простым путем может послужить примером эффективного решения проблемы, а приобретенный опыт, информация и моральное удовлетворение — оказать благотворное воздействие на дальнейшую процедуру решения проблем;</w:t>
      </w:r>
    </w:p>
    <w:p w:rsidR="00A34A7B" w:rsidRPr="00587BB6" w:rsidRDefault="00A34A7B" w:rsidP="00587BB6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следует упускать возможности составить диаграмму Парето по причинам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выявления проблемы путем построения диаграммы Парето по результатам важно </w:t>
      </w:r>
      <w:r w:rsidRPr="00587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определить причины ее возникновения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необходимо для ее решения. При использовании диаграммы Парето для выявления результатов деятельности и причин наиболее распространенным методом является АВС-анализ.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 </w:t>
      </w:r>
      <w:r w:rsidRPr="00587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АВС-анализа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данном контексте заключается в определении трех групп, имеющих три уровня важности для управления качеством:</w:t>
      </w:r>
    </w:p>
    <w:p w:rsidR="00A34A7B" w:rsidRPr="00587BB6" w:rsidRDefault="00A34A7B" w:rsidP="00587BB6">
      <w:pPr>
        <w:numPr>
          <w:ilvl w:val="0"/>
          <w:numId w:val="29"/>
        </w:numPr>
        <w:shd w:val="clear" w:color="auto" w:fill="FFFFFF"/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proofErr w:type="gram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наиболее важные, существенные проблемы, причины, дефекты. Относительный процент группы</w:t>
      </w:r>
      <w:proofErr w:type="gram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количестве дефектов (причин) обычно составляет от 60 до 80%. Соответственно устранение причин группы Л имеет большой приоритет, а связанные с этим мероприятия — самую высокую эффективность;</w:t>
      </w:r>
    </w:p>
    <w:p w:rsidR="00A34A7B" w:rsidRPr="00587BB6" w:rsidRDefault="00A34A7B" w:rsidP="00587BB6">
      <w:pPr>
        <w:numPr>
          <w:ilvl w:val="0"/>
          <w:numId w:val="29"/>
        </w:numPr>
        <w:shd w:val="clear" w:color="auto" w:fill="FFFFFF"/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proofErr w:type="gram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причины, которые в сумме имеют не более 20%;</w:t>
      </w:r>
    </w:p>
    <w:p w:rsidR="00B200E3" w:rsidRPr="00587BB6" w:rsidRDefault="00A34A7B" w:rsidP="00587BB6">
      <w:pPr>
        <w:numPr>
          <w:ilvl w:val="0"/>
          <w:numId w:val="29"/>
        </w:numPr>
        <w:shd w:val="clear" w:color="auto" w:fill="FFFFFF"/>
        <w:tabs>
          <w:tab w:val="clear" w:pos="720"/>
        </w:tabs>
        <w:spacing w:after="0" w:line="240" w:lineRule="auto"/>
        <w:ind w:left="709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proofErr w:type="gramStart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самые многочисленные, но при этом наименее значимые причины и проблемы.</w:t>
      </w:r>
      <w:r w:rsidR="0085244C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использования АВС-анализа в рамках диаграммы Парето приведен на </w:t>
      </w:r>
      <w:r w:rsidR="00B200E3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рисунке 3</w:t>
      </w:r>
      <w:r w:rsidR="00B200E3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5C338C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4F8219CF" wp14:editId="4D24FA1B">
            <wp:extent cx="4344804" cy="2987529"/>
            <wp:effectExtent l="19050" t="0" r="0" b="0"/>
            <wp:docPr id="9" name="Рисунок 4" descr="Рисунок 3. АВС-анализ в рамках диаграммы Пар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3. АВС-анализ в рамках диаграммы Паре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574" cy="298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A5C" w:rsidRPr="00587BB6" w:rsidRDefault="005C338C" w:rsidP="00587BB6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3- АВС-анализ</w:t>
      </w:r>
    </w:p>
    <w:p w:rsidR="00A34A7B" w:rsidRPr="00587BB6" w:rsidRDefault="00A34A7B" w:rsidP="00587BB6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АВС-анализ позволяет обоснованно определять приоритеты работ по управлению качеством проекта.</w:t>
      </w:r>
    </w:p>
    <w:p w:rsidR="0015751E" w:rsidRPr="00587BB6" w:rsidRDefault="00112B9F" w:rsidP="00587BB6">
      <w:pPr>
        <w:spacing w:after="0" w:line="240" w:lineRule="auto"/>
        <w:ind w:left="284" w:right="283" w:firstLine="737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15751E" w:rsidRPr="00587BB6">
        <w:rPr>
          <w:rFonts w:ascii="Times New Roman" w:hAnsi="Times New Roman" w:cs="Times New Roman"/>
          <w:sz w:val="24"/>
          <w:szCs w:val="24"/>
        </w:rPr>
        <w:t>Причин изменений качества изделий бесчисленно много, но очень важно понимать, что воздействие отдельных факторов различно.</w:t>
      </w:r>
    </w:p>
    <w:p w:rsidR="0015751E" w:rsidRPr="00587BB6" w:rsidRDefault="0015751E" w:rsidP="00587BB6">
      <w:pPr>
        <w:shd w:val="clear" w:color="auto" w:fill="FFFFFF"/>
        <w:spacing w:after="0" w:line="240" w:lineRule="auto"/>
        <w:ind w:left="-142" w:right="-141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lastRenderedPageBreak/>
        <w:t xml:space="preserve"> Разделим эти причины на две группы: </w:t>
      </w:r>
    </w:p>
    <w:p w:rsidR="0015751E" w:rsidRPr="00587BB6" w:rsidRDefault="0015751E" w:rsidP="00587BB6">
      <w:pPr>
        <w:numPr>
          <w:ilvl w:val="0"/>
          <w:numId w:val="23"/>
        </w:numPr>
        <w:shd w:val="clear" w:color="auto" w:fill="FFFFFF"/>
        <w:spacing w:after="0" w:line="240" w:lineRule="auto"/>
        <w:ind w:left="-142" w:right="-141"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первую группу составляют небольшое число причин, которые существенно влияют на качество, </w:t>
      </w:r>
    </w:p>
    <w:p w:rsidR="0015751E" w:rsidRPr="00587BB6" w:rsidRDefault="0015751E" w:rsidP="00587BB6">
      <w:pPr>
        <w:numPr>
          <w:ilvl w:val="0"/>
          <w:numId w:val="23"/>
        </w:numPr>
        <w:shd w:val="clear" w:color="auto" w:fill="FFFFFF"/>
        <w:spacing w:after="0" w:line="240" w:lineRule="auto"/>
        <w:ind w:left="-142" w:right="-141"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вторую - большое число причин, мало влияющих на качество.</w:t>
      </w:r>
    </w:p>
    <w:p w:rsidR="0015751E" w:rsidRPr="00587BB6" w:rsidRDefault="0015751E" w:rsidP="00587BB6">
      <w:pPr>
        <w:shd w:val="clear" w:color="auto" w:fill="FFFFFF"/>
        <w:spacing w:after="0" w:line="240" w:lineRule="auto"/>
        <w:ind w:left="-142" w:right="-141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Такой подход используется при построении диаграммы Парето. </w:t>
      </w:r>
    </w:p>
    <w:p w:rsidR="0015751E" w:rsidRPr="00587BB6" w:rsidRDefault="0015751E" w:rsidP="00587BB6">
      <w:pPr>
        <w:shd w:val="clear" w:color="auto" w:fill="FFFFFF"/>
        <w:spacing w:after="0" w:line="240" w:lineRule="auto"/>
        <w:ind w:left="-142" w:right="-141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Очевидно, что в первую очередь нужно научиться управлять первой группой причин. </w:t>
      </w:r>
    </w:p>
    <w:p w:rsidR="0015751E" w:rsidRPr="00587BB6" w:rsidRDefault="0015751E" w:rsidP="00587BB6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b/>
          <w:sz w:val="24"/>
          <w:szCs w:val="24"/>
        </w:rPr>
        <w:t>АВС - анализ</w:t>
      </w:r>
      <w:r w:rsidRPr="00587BB6">
        <w:rPr>
          <w:rFonts w:ascii="Times New Roman" w:hAnsi="Times New Roman" w:cs="Times New Roman"/>
          <w:sz w:val="24"/>
          <w:szCs w:val="24"/>
        </w:rPr>
        <w:t xml:space="preserve"> - это разделение области диаграммы Парето на три части. </w:t>
      </w:r>
    </w:p>
    <w:p w:rsidR="0015751E" w:rsidRPr="00587BB6" w:rsidRDefault="0015751E" w:rsidP="00587BB6">
      <w:pPr>
        <w:numPr>
          <w:ilvl w:val="0"/>
          <w:numId w:val="24"/>
        </w:numPr>
        <w:shd w:val="clear" w:color="auto" w:fill="FFFFFF"/>
        <w:spacing w:after="0" w:line="240" w:lineRule="auto"/>
        <w:ind w:left="0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Первая часть (А) содержит небольшое число признаков, дающих большое число дефектов (в нашем примере на рисунке - деформации и царапины). </w:t>
      </w:r>
    </w:p>
    <w:p w:rsidR="0015751E" w:rsidRPr="00587BB6" w:rsidRDefault="0015751E" w:rsidP="00587BB6">
      <w:pPr>
        <w:numPr>
          <w:ilvl w:val="0"/>
          <w:numId w:val="24"/>
        </w:numPr>
        <w:shd w:val="clear" w:color="auto" w:fill="FFFFFF"/>
        <w:spacing w:after="0" w:line="240" w:lineRule="auto"/>
        <w:ind w:left="0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 xml:space="preserve">Третья часть (С) содержит несколько малозначительных признаков (разрывы и прочие на рисунке). </w:t>
      </w:r>
    </w:p>
    <w:p w:rsidR="0015751E" w:rsidRPr="00587BB6" w:rsidRDefault="0015751E" w:rsidP="00587BB6">
      <w:pPr>
        <w:numPr>
          <w:ilvl w:val="0"/>
          <w:numId w:val="24"/>
        </w:numPr>
        <w:shd w:val="clear" w:color="auto" w:fill="FFFFFF"/>
        <w:spacing w:after="0" w:line="240" w:lineRule="auto"/>
        <w:ind w:left="0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Вторая часть (В) - промежуточная группа признаков, которые при небольшой изменчивости процесса могут перейти в группы</w:t>
      </w:r>
      <w:proofErr w:type="gramStart"/>
      <w:r w:rsidRPr="00587BB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 xml:space="preserve"> или С.</w:t>
      </w:r>
    </w:p>
    <w:p w:rsidR="00B16995" w:rsidRPr="00587BB6" w:rsidRDefault="00180DBF" w:rsidP="00587BB6">
      <w:pPr>
        <w:pStyle w:val="ab"/>
        <w:keepNext/>
        <w:numPr>
          <w:ilvl w:val="0"/>
          <w:numId w:val="23"/>
        </w:numPr>
        <w:spacing w:after="0" w:line="240" w:lineRule="auto"/>
        <w:ind w:right="283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</w:t>
      </w:r>
    </w:p>
    <w:p w:rsidR="009C4CB1" w:rsidRPr="00587BB6" w:rsidRDefault="00180DBF" w:rsidP="00587BB6">
      <w:pPr>
        <w:keepNext/>
        <w:spacing w:after="0" w:line="240" w:lineRule="auto"/>
        <w:ind w:left="284" w:right="283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 </w:t>
      </w:r>
      <w:r w:rsidR="00B16995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указания  сделать анализ  </w:t>
      </w:r>
      <w:r w:rsidR="009C4CB1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хим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ическому</w:t>
      </w:r>
      <w:r w:rsidR="009C4CB1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составу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C4CB1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530D" w:rsidRPr="00587BB6" w:rsidRDefault="009C4CB1" w:rsidP="00587BB6">
      <w:pPr>
        <w:keepNext/>
        <w:spacing w:after="0" w:line="240" w:lineRule="auto"/>
        <w:ind w:left="284" w:right="283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вариант </w:t>
      </w:r>
      <w:r w:rsidR="006F530D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агломерата АГЦ-2</w:t>
      </w:r>
    </w:p>
    <w:p w:rsidR="009C4CB1" w:rsidRPr="00587BB6" w:rsidRDefault="006F530D" w:rsidP="00587BB6">
      <w:pPr>
        <w:keepNext/>
        <w:spacing w:after="0" w:line="240" w:lineRule="auto"/>
        <w:ind w:left="284" w:right="283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4CB1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вариант 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агломерата АГЦ-3</w:t>
      </w:r>
    </w:p>
    <w:p w:rsidR="00A178D2" w:rsidRPr="00587BB6" w:rsidRDefault="009C4CB1" w:rsidP="00587BB6">
      <w:pPr>
        <w:keepNext/>
        <w:spacing w:after="0" w:line="240" w:lineRule="auto"/>
        <w:ind w:left="284" w:right="283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вариант 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F530D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чугуна ДП №5</w:t>
      </w:r>
    </w:p>
    <w:p w:rsidR="009C4CB1" w:rsidRPr="00587BB6" w:rsidRDefault="009C4CB1" w:rsidP="00587BB6">
      <w:pPr>
        <w:keepNext/>
        <w:spacing w:after="0" w:line="240" w:lineRule="auto"/>
        <w:ind w:left="284" w:right="283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вариант </w:t>
      </w:r>
      <w:r w:rsidR="006F530D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конвертерной стали</w:t>
      </w:r>
    </w:p>
    <w:p w:rsidR="009C4CB1" w:rsidRPr="00587BB6" w:rsidRDefault="009C4CB1" w:rsidP="00587BB6">
      <w:pPr>
        <w:keepNext/>
        <w:spacing w:after="0" w:line="240" w:lineRule="auto"/>
        <w:ind w:left="284" w:right="283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вариант </w:t>
      </w:r>
      <w:r w:rsidR="006F530D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178D2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электростали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80DBF" w:rsidRPr="00587BB6" w:rsidRDefault="00180DBF" w:rsidP="00587BB6">
      <w:pPr>
        <w:pStyle w:val="ab"/>
        <w:keepNext/>
        <w:numPr>
          <w:ilvl w:val="0"/>
          <w:numId w:val="23"/>
        </w:numP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Ход выполнение практической работы</w:t>
      </w:r>
    </w:p>
    <w:p w:rsidR="00180DBF" w:rsidRPr="00587BB6" w:rsidRDefault="00180DBF" w:rsidP="00587BB6">
      <w:pPr>
        <w:numPr>
          <w:ilvl w:val="1"/>
          <w:numId w:val="7"/>
        </w:numPr>
        <w:tabs>
          <w:tab w:val="num" w:pos="1260"/>
        </w:tabs>
        <w:spacing w:after="0" w:line="240" w:lineRule="auto"/>
        <w:ind w:left="284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теоретической подготовки и допуск к выполнению </w:t>
      </w:r>
      <w:r w:rsidR="0011584C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</w:t>
      </w:r>
    </w:p>
    <w:p w:rsidR="00180DBF" w:rsidRPr="00587BB6" w:rsidRDefault="00180DBF" w:rsidP="00587BB6">
      <w:pPr>
        <w:numPr>
          <w:ilvl w:val="0"/>
          <w:numId w:val="9"/>
        </w:numPr>
        <w:tabs>
          <w:tab w:val="clear" w:pos="720"/>
          <w:tab w:val="num" w:pos="1800"/>
        </w:tabs>
        <w:spacing w:after="0" w:line="240" w:lineRule="auto"/>
        <w:ind w:left="284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теоретическими сведениями и методическими рекомендациями по выполнению работы;</w:t>
      </w:r>
    </w:p>
    <w:p w:rsidR="00180DBF" w:rsidRPr="00587BB6" w:rsidRDefault="00180DBF" w:rsidP="00587BB6">
      <w:pPr>
        <w:numPr>
          <w:ilvl w:val="0"/>
          <w:numId w:val="9"/>
        </w:numPr>
        <w:tabs>
          <w:tab w:val="clear" w:pos="720"/>
          <w:tab w:val="num" w:pos="1800"/>
        </w:tabs>
        <w:spacing w:after="0" w:line="240" w:lineRule="auto"/>
        <w:ind w:left="284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вопросы допуска-теста.</w:t>
      </w:r>
    </w:p>
    <w:p w:rsidR="00180DBF" w:rsidRPr="00587BB6" w:rsidRDefault="0085244C" w:rsidP="00587BB6">
      <w:pPr>
        <w:numPr>
          <w:ilvl w:val="1"/>
          <w:numId w:val="7"/>
        </w:numPr>
        <w:tabs>
          <w:tab w:val="num" w:pos="1260"/>
        </w:tabs>
        <w:spacing w:after="0" w:line="240" w:lineRule="auto"/>
        <w:ind w:left="284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</w:t>
      </w:r>
      <w:r w:rsidR="00180DBF" w:rsidRPr="00587BB6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работы:</w:t>
      </w:r>
    </w:p>
    <w:p w:rsidR="00A34A7B" w:rsidRPr="00587BB6" w:rsidRDefault="00180DBF" w:rsidP="00587BB6">
      <w:pPr>
        <w:pStyle w:val="ab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  <w:r w:rsidR="00A34A7B" w:rsidRPr="00587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Что такое технологическая наследственность?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Перечислите основные шаги по управлению качеством металлопродукции.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В чем причина возникновения несовершен</w:t>
      </w:r>
      <w:proofErr w:type="gramStart"/>
      <w:r w:rsidRPr="00587BB6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587BB6">
        <w:rPr>
          <w:rFonts w:ascii="Times New Roman" w:hAnsi="Times New Roman" w:cs="Times New Roman"/>
          <w:sz w:val="24"/>
          <w:szCs w:val="24"/>
        </w:rPr>
        <w:t>оизводственных процессах.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Что такое гистограмма?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Перечислите основные виды гистограмм.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Что такое контрольные границы на гистограммах? Из каких соображений они выбираются?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Что такое диаграмма Парето? Приведите последовательность ее построения.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Что такое АВС-анализ?</w:t>
      </w:r>
    </w:p>
    <w:p w:rsidR="00A34A7B" w:rsidRPr="00587BB6" w:rsidRDefault="00A34A7B" w:rsidP="00587BB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Приведите пример причинно-следственной диаграммы.</w:t>
      </w:r>
    </w:p>
    <w:p w:rsidR="00A34A7B" w:rsidRPr="00587BB6" w:rsidRDefault="00A34A7B" w:rsidP="00587BB6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587BB6">
        <w:rPr>
          <w:rFonts w:ascii="Times New Roman" w:hAnsi="Times New Roman" w:cs="Times New Roman"/>
          <w:sz w:val="24"/>
          <w:szCs w:val="24"/>
        </w:rPr>
        <w:t>10.Перечислите основные виды документации для нормативного обеспечения технологического процесса</w:t>
      </w:r>
      <w:r w:rsidR="00A215C9" w:rsidRPr="00587BB6">
        <w:rPr>
          <w:rFonts w:ascii="Times New Roman" w:hAnsi="Times New Roman" w:cs="Times New Roman"/>
          <w:sz w:val="24"/>
          <w:szCs w:val="24"/>
        </w:rPr>
        <w:t>.</w:t>
      </w:r>
    </w:p>
    <w:p w:rsidR="00F606C8" w:rsidRPr="00587BB6" w:rsidRDefault="00A215C9" w:rsidP="00587BB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87BB6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sectPr w:rsidR="00F606C8" w:rsidRPr="00587BB6" w:rsidSect="00587BB6">
      <w:footerReference w:type="default" r:id="rId12"/>
      <w:pgSz w:w="11906" w:h="16838"/>
      <w:pgMar w:top="282" w:right="424" w:bottom="56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101" w:rsidRDefault="00A30101" w:rsidP="00375B3D">
      <w:pPr>
        <w:spacing w:after="0" w:line="240" w:lineRule="auto"/>
      </w:pPr>
      <w:r>
        <w:separator/>
      </w:r>
    </w:p>
  </w:endnote>
  <w:endnote w:type="continuationSeparator" w:id="0">
    <w:p w:rsidR="00A30101" w:rsidRDefault="00A30101" w:rsidP="0037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744" w:rsidRDefault="00F05744">
    <w:pPr>
      <w:pStyle w:val="a5"/>
      <w:jc w:val="right"/>
    </w:pPr>
  </w:p>
  <w:p w:rsidR="00F05744" w:rsidRDefault="00F057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101" w:rsidRDefault="00A30101" w:rsidP="00375B3D">
      <w:pPr>
        <w:spacing w:after="0" w:line="240" w:lineRule="auto"/>
      </w:pPr>
      <w:r>
        <w:separator/>
      </w:r>
    </w:p>
  </w:footnote>
  <w:footnote w:type="continuationSeparator" w:id="0">
    <w:p w:rsidR="00A30101" w:rsidRDefault="00A30101" w:rsidP="00375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73C"/>
    <w:multiLevelType w:val="multilevel"/>
    <w:tmpl w:val="758E3B1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3E230CE"/>
    <w:multiLevelType w:val="multilevel"/>
    <w:tmpl w:val="00A62A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95B357E"/>
    <w:multiLevelType w:val="hybridMultilevel"/>
    <w:tmpl w:val="B6880C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B824D44"/>
    <w:multiLevelType w:val="multilevel"/>
    <w:tmpl w:val="FE68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02575A"/>
    <w:multiLevelType w:val="hybridMultilevel"/>
    <w:tmpl w:val="562EBD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16F3402"/>
    <w:multiLevelType w:val="hybridMultilevel"/>
    <w:tmpl w:val="CD34EFBA"/>
    <w:lvl w:ilvl="0" w:tplc="60646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814C28"/>
    <w:multiLevelType w:val="multilevel"/>
    <w:tmpl w:val="D7BC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41BC6"/>
    <w:multiLevelType w:val="hybridMultilevel"/>
    <w:tmpl w:val="75D62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150895"/>
    <w:multiLevelType w:val="multilevel"/>
    <w:tmpl w:val="DC44CBE2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BA15D0B"/>
    <w:multiLevelType w:val="multilevel"/>
    <w:tmpl w:val="1746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B733C2"/>
    <w:multiLevelType w:val="hybridMultilevel"/>
    <w:tmpl w:val="92D09868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>
    <w:nsid w:val="42113EA7"/>
    <w:multiLevelType w:val="hybridMultilevel"/>
    <w:tmpl w:val="CB4A953E"/>
    <w:lvl w:ilvl="0" w:tplc="4BA20E1C">
      <w:start w:val="1"/>
      <w:numFmt w:val="decimal"/>
      <w:lvlText w:val="%1"/>
      <w:lvlJc w:val="left"/>
      <w:pPr>
        <w:tabs>
          <w:tab w:val="num" w:pos="9858"/>
        </w:tabs>
        <w:ind w:left="9858" w:hanging="360"/>
      </w:pPr>
    </w:lvl>
    <w:lvl w:ilvl="1" w:tplc="04190001">
      <w:start w:val="1"/>
      <w:numFmt w:val="bullet"/>
      <w:lvlText w:val=""/>
      <w:lvlJc w:val="left"/>
      <w:pPr>
        <w:tabs>
          <w:tab w:val="num" w:pos="9498"/>
        </w:tabs>
      </w:pPr>
      <w:rPr>
        <w:rFonts w:ascii="Symbol" w:hAnsi="Symbol" w:hint="default"/>
      </w:rPr>
    </w:lvl>
    <w:lvl w:ilvl="2" w:tplc="38CAE606">
      <w:numFmt w:val="none"/>
      <w:lvlText w:val=""/>
      <w:lvlJc w:val="left"/>
      <w:pPr>
        <w:tabs>
          <w:tab w:val="num" w:pos="9498"/>
        </w:tabs>
      </w:pPr>
    </w:lvl>
    <w:lvl w:ilvl="3" w:tplc="F8D840E8">
      <w:numFmt w:val="none"/>
      <w:lvlText w:val=""/>
      <w:lvlJc w:val="left"/>
      <w:pPr>
        <w:tabs>
          <w:tab w:val="num" w:pos="9498"/>
        </w:tabs>
      </w:pPr>
    </w:lvl>
    <w:lvl w:ilvl="4" w:tplc="6D942256">
      <w:numFmt w:val="none"/>
      <w:lvlText w:val=""/>
      <w:lvlJc w:val="left"/>
      <w:pPr>
        <w:tabs>
          <w:tab w:val="num" w:pos="9498"/>
        </w:tabs>
      </w:pPr>
    </w:lvl>
    <w:lvl w:ilvl="5" w:tplc="8C18E8C4">
      <w:numFmt w:val="none"/>
      <w:lvlText w:val=""/>
      <w:lvlJc w:val="left"/>
      <w:pPr>
        <w:tabs>
          <w:tab w:val="num" w:pos="9498"/>
        </w:tabs>
      </w:pPr>
    </w:lvl>
    <w:lvl w:ilvl="6" w:tplc="2B42F7C6">
      <w:numFmt w:val="none"/>
      <w:lvlText w:val=""/>
      <w:lvlJc w:val="left"/>
      <w:pPr>
        <w:tabs>
          <w:tab w:val="num" w:pos="9498"/>
        </w:tabs>
      </w:pPr>
    </w:lvl>
    <w:lvl w:ilvl="7" w:tplc="2118F472">
      <w:numFmt w:val="none"/>
      <w:lvlText w:val=""/>
      <w:lvlJc w:val="left"/>
      <w:pPr>
        <w:tabs>
          <w:tab w:val="num" w:pos="9498"/>
        </w:tabs>
      </w:pPr>
    </w:lvl>
    <w:lvl w:ilvl="8" w:tplc="43E06E38">
      <w:numFmt w:val="none"/>
      <w:lvlText w:val=""/>
      <w:lvlJc w:val="left"/>
      <w:pPr>
        <w:tabs>
          <w:tab w:val="num" w:pos="9498"/>
        </w:tabs>
      </w:pPr>
    </w:lvl>
  </w:abstractNum>
  <w:abstractNum w:abstractNumId="12">
    <w:nsid w:val="42810964"/>
    <w:multiLevelType w:val="hybridMultilevel"/>
    <w:tmpl w:val="EE58591A"/>
    <w:lvl w:ilvl="0" w:tplc="5C7671E6">
      <w:start w:val="1"/>
      <w:numFmt w:val="decimal"/>
      <w:lvlText w:val="%1."/>
      <w:lvlJc w:val="left"/>
      <w:pPr>
        <w:ind w:left="10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>
    <w:nsid w:val="47EF6E98"/>
    <w:multiLevelType w:val="multilevel"/>
    <w:tmpl w:val="081A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B27397"/>
    <w:multiLevelType w:val="multilevel"/>
    <w:tmpl w:val="7C5A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AA25CD"/>
    <w:multiLevelType w:val="multilevel"/>
    <w:tmpl w:val="A620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D3EEA"/>
    <w:multiLevelType w:val="hybridMultilevel"/>
    <w:tmpl w:val="8D9C1A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4516FF8"/>
    <w:multiLevelType w:val="multilevel"/>
    <w:tmpl w:val="B19C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C62ED1"/>
    <w:multiLevelType w:val="multilevel"/>
    <w:tmpl w:val="9B36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A83812"/>
    <w:multiLevelType w:val="hybridMultilevel"/>
    <w:tmpl w:val="880CBAEC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0">
    <w:nsid w:val="5CAE43F5"/>
    <w:multiLevelType w:val="hybridMultilevel"/>
    <w:tmpl w:val="48FA329A"/>
    <w:lvl w:ilvl="0" w:tplc="0419000F">
      <w:start w:val="1"/>
      <w:numFmt w:val="decimal"/>
      <w:lvlText w:val="%1."/>
      <w:lvlJc w:val="left"/>
      <w:pPr>
        <w:ind w:left="1493" w:hanging="360"/>
      </w:pPr>
    </w:lvl>
    <w:lvl w:ilvl="1" w:tplc="04190019" w:tentative="1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1">
    <w:nsid w:val="5E6A5AD5"/>
    <w:multiLevelType w:val="multilevel"/>
    <w:tmpl w:val="E398D2A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0E45DE4"/>
    <w:multiLevelType w:val="hybridMultilevel"/>
    <w:tmpl w:val="9482CD22"/>
    <w:lvl w:ilvl="0" w:tplc="0419000F">
      <w:start w:val="1"/>
      <w:numFmt w:val="decimal"/>
      <w:lvlText w:val="%1."/>
      <w:lvlJc w:val="left"/>
      <w:pPr>
        <w:ind w:left="1493" w:hanging="360"/>
      </w:pPr>
    </w:lvl>
    <w:lvl w:ilvl="1" w:tplc="04190019" w:tentative="1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3">
    <w:nsid w:val="625C3BDA"/>
    <w:multiLevelType w:val="hybridMultilevel"/>
    <w:tmpl w:val="F248474E"/>
    <w:lvl w:ilvl="0" w:tplc="005E831A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8857D7D"/>
    <w:multiLevelType w:val="multilevel"/>
    <w:tmpl w:val="11C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330205"/>
    <w:multiLevelType w:val="hybridMultilevel"/>
    <w:tmpl w:val="F25A02D6"/>
    <w:lvl w:ilvl="0" w:tplc="2458B2A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26">
    <w:nsid w:val="6BA722BA"/>
    <w:multiLevelType w:val="hybridMultilevel"/>
    <w:tmpl w:val="5A5874A4"/>
    <w:lvl w:ilvl="0" w:tplc="04190001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69753B"/>
    <w:multiLevelType w:val="hybridMultilevel"/>
    <w:tmpl w:val="6888AA1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F8E7C2A"/>
    <w:multiLevelType w:val="multilevel"/>
    <w:tmpl w:val="3C2E240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9580A6F"/>
    <w:multiLevelType w:val="multilevel"/>
    <w:tmpl w:val="DAAA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331CCF"/>
    <w:multiLevelType w:val="hybridMultilevel"/>
    <w:tmpl w:val="B950C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EE2894"/>
    <w:multiLevelType w:val="multilevel"/>
    <w:tmpl w:val="D19A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4"/>
  </w:num>
  <w:num w:numId="6">
    <w:abstractNumId w:val="31"/>
  </w:num>
  <w:num w:numId="7">
    <w:abstractNumId w:val="11"/>
  </w:num>
  <w:num w:numId="8">
    <w:abstractNumId w:val="26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30"/>
  </w:num>
  <w:num w:numId="13">
    <w:abstractNumId w:val="1"/>
  </w:num>
  <w:num w:numId="14">
    <w:abstractNumId w:val="28"/>
  </w:num>
  <w:num w:numId="15">
    <w:abstractNumId w:val="8"/>
  </w:num>
  <w:num w:numId="16">
    <w:abstractNumId w:val="20"/>
  </w:num>
  <w:num w:numId="17">
    <w:abstractNumId w:val="22"/>
  </w:num>
  <w:num w:numId="18">
    <w:abstractNumId w:val="19"/>
  </w:num>
  <w:num w:numId="19">
    <w:abstractNumId w:val="10"/>
  </w:num>
  <w:num w:numId="20">
    <w:abstractNumId w:val="11"/>
  </w:num>
  <w:num w:numId="21">
    <w:abstractNumId w:val="21"/>
  </w:num>
  <w:num w:numId="22">
    <w:abstractNumId w:val="0"/>
  </w:num>
  <w:num w:numId="23">
    <w:abstractNumId w:val="27"/>
  </w:num>
  <w:num w:numId="24">
    <w:abstractNumId w:val="25"/>
  </w:num>
  <w:num w:numId="25">
    <w:abstractNumId w:val="29"/>
  </w:num>
  <w:num w:numId="26">
    <w:abstractNumId w:val="24"/>
  </w:num>
  <w:num w:numId="27">
    <w:abstractNumId w:val="13"/>
  </w:num>
  <w:num w:numId="28">
    <w:abstractNumId w:val="18"/>
  </w:num>
  <w:num w:numId="29">
    <w:abstractNumId w:val="15"/>
  </w:num>
  <w:num w:numId="30">
    <w:abstractNumId w:val="16"/>
  </w:num>
  <w:num w:numId="31">
    <w:abstractNumId w:val="4"/>
  </w:num>
  <w:num w:numId="32">
    <w:abstractNumId w:val="23"/>
  </w:num>
  <w:num w:numId="33">
    <w:abstractNumId w:val="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1E"/>
    <w:rsid w:val="00093F7C"/>
    <w:rsid w:val="000B1921"/>
    <w:rsid w:val="000B7F1C"/>
    <w:rsid w:val="000E3380"/>
    <w:rsid w:val="000F2EF0"/>
    <w:rsid w:val="00112B9F"/>
    <w:rsid w:val="0011584C"/>
    <w:rsid w:val="00130471"/>
    <w:rsid w:val="00143078"/>
    <w:rsid w:val="0015751E"/>
    <w:rsid w:val="00163324"/>
    <w:rsid w:val="001677CD"/>
    <w:rsid w:val="00180DBF"/>
    <w:rsid w:val="001A6AEE"/>
    <w:rsid w:val="002007E8"/>
    <w:rsid w:val="00207429"/>
    <w:rsid w:val="00235201"/>
    <w:rsid w:val="00262A5C"/>
    <w:rsid w:val="002655D9"/>
    <w:rsid w:val="00271FC3"/>
    <w:rsid w:val="002C12BE"/>
    <w:rsid w:val="0034356A"/>
    <w:rsid w:val="00375B3D"/>
    <w:rsid w:val="003B049A"/>
    <w:rsid w:val="0044451E"/>
    <w:rsid w:val="00471E41"/>
    <w:rsid w:val="00475D41"/>
    <w:rsid w:val="004A2C9B"/>
    <w:rsid w:val="00537934"/>
    <w:rsid w:val="005640AA"/>
    <w:rsid w:val="00587BB6"/>
    <w:rsid w:val="005A79F4"/>
    <w:rsid w:val="005B726A"/>
    <w:rsid w:val="005C338C"/>
    <w:rsid w:val="006015BA"/>
    <w:rsid w:val="006B46E7"/>
    <w:rsid w:val="006C40E8"/>
    <w:rsid w:val="006E789A"/>
    <w:rsid w:val="006F530D"/>
    <w:rsid w:val="0075674E"/>
    <w:rsid w:val="007811DE"/>
    <w:rsid w:val="00831F30"/>
    <w:rsid w:val="0085244C"/>
    <w:rsid w:val="008B283E"/>
    <w:rsid w:val="008D40E6"/>
    <w:rsid w:val="009279C3"/>
    <w:rsid w:val="0093325D"/>
    <w:rsid w:val="009362DF"/>
    <w:rsid w:val="00966D46"/>
    <w:rsid w:val="00976FDA"/>
    <w:rsid w:val="00991A30"/>
    <w:rsid w:val="009C4CB1"/>
    <w:rsid w:val="009E3B73"/>
    <w:rsid w:val="00A178D2"/>
    <w:rsid w:val="00A215C9"/>
    <w:rsid w:val="00A22044"/>
    <w:rsid w:val="00A30101"/>
    <w:rsid w:val="00A34A7B"/>
    <w:rsid w:val="00AA35D0"/>
    <w:rsid w:val="00B16995"/>
    <w:rsid w:val="00B17D59"/>
    <w:rsid w:val="00B200E3"/>
    <w:rsid w:val="00B81278"/>
    <w:rsid w:val="00B836AA"/>
    <w:rsid w:val="00B87619"/>
    <w:rsid w:val="00BA797D"/>
    <w:rsid w:val="00C33198"/>
    <w:rsid w:val="00C46D9F"/>
    <w:rsid w:val="00C96B6C"/>
    <w:rsid w:val="00CA7CEA"/>
    <w:rsid w:val="00D24605"/>
    <w:rsid w:val="00D31386"/>
    <w:rsid w:val="00D36A2B"/>
    <w:rsid w:val="00D409AA"/>
    <w:rsid w:val="00D5398B"/>
    <w:rsid w:val="00D55CFB"/>
    <w:rsid w:val="00D779A2"/>
    <w:rsid w:val="00DD375B"/>
    <w:rsid w:val="00DE7BB6"/>
    <w:rsid w:val="00E0394B"/>
    <w:rsid w:val="00E569B1"/>
    <w:rsid w:val="00E85A8B"/>
    <w:rsid w:val="00E97976"/>
    <w:rsid w:val="00EC296A"/>
    <w:rsid w:val="00F05744"/>
    <w:rsid w:val="00F22313"/>
    <w:rsid w:val="00F606C8"/>
    <w:rsid w:val="00FD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5B3D"/>
  </w:style>
  <w:style w:type="paragraph" w:styleId="a5">
    <w:name w:val="footer"/>
    <w:basedOn w:val="a"/>
    <w:link w:val="a6"/>
    <w:uiPriority w:val="99"/>
    <w:unhideWhenUsed/>
    <w:rsid w:val="0037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5B3D"/>
  </w:style>
  <w:style w:type="paragraph" w:styleId="a7">
    <w:name w:val="Balloon Text"/>
    <w:basedOn w:val="a"/>
    <w:link w:val="a8"/>
    <w:uiPriority w:val="99"/>
    <w:semiHidden/>
    <w:unhideWhenUsed/>
    <w:rsid w:val="0011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2B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6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B169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16995"/>
  </w:style>
  <w:style w:type="paragraph" w:styleId="2">
    <w:name w:val="Body Text 2"/>
    <w:basedOn w:val="a"/>
    <w:link w:val="20"/>
    <w:uiPriority w:val="99"/>
    <w:semiHidden/>
    <w:unhideWhenUsed/>
    <w:rsid w:val="00B1699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16995"/>
  </w:style>
  <w:style w:type="paragraph" w:styleId="3">
    <w:name w:val="Body Text 3"/>
    <w:basedOn w:val="a"/>
    <w:link w:val="30"/>
    <w:uiPriority w:val="99"/>
    <w:unhideWhenUsed/>
    <w:rsid w:val="00B169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16995"/>
    <w:rPr>
      <w:sz w:val="16"/>
      <w:szCs w:val="16"/>
    </w:rPr>
  </w:style>
  <w:style w:type="paragraph" w:styleId="ab">
    <w:name w:val="List Paragraph"/>
    <w:basedOn w:val="a"/>
    <w:uiPriority w:val="34"/>
    <w:qFormat/>
    <w:rsid w:val="00D779A2"/>
    <w:pPr>
      <w:ind w:left="720"/>
      <w:contextualSpacing/>
    </w:pPr>
  </w:style>
  <w:style w:type="paragraph" w:styleId="ac">
    <w:name w:val="No Spacing"/>
    <w:uiPriority w:val="1"/>
    <w:qFormat/>
    <w:rsid w:val="00143078"/>
    <w:pPr>
      <w:spacing w:after="0" w:line="240" w:lineRule="auto"/>
    </w:pPr>
  </w:style>
  <w:style w:type="paragraph" w:customStyle="1" w:styleId="fr1">
    <w:name w:val="fr1"/>
    <w:basedOn w:val="a"/>
    <w:rsid w:val="0096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966D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5B3D"/>
  </w:style>
  <w:style w:type="paragraph" w:styleId="a5">
    <w:name w:val="footer"/>
    <w:basedOn w:val="a"/>
    <w:link w:val="a6"/>
    <w:uiPriority w:val="99"/>
    <w:unhideWhenUsed/>
    <w:rsid w:val="0037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5B3D"/>
  </w:style>
  <w:style w:type="paragraph" w:styleId="a7">
    <w:name w:val="Balloon Text"/>
    <w:basedOn w:val="a"/>
    <w:link w:val="a8"/>
    <w:uiPriority w:val="99"/>
    <w:semiHidden/>
    <w:unhideWhenUsed/>
    <w:rsid w:val="0011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2B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6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B169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16995"/>
  </w:style>
  <w:style w:type="paragraph" w:styleId="2">
    <w:name w:val="Body Text 2"/>
    <w:basedOn w:val="a"/>
    <w:link w:val="20"/>
    <w:uiPriority w:val="99"/>
    <w:semiHidden/>
    <w:unhideWhenUsed/>
    <w:rsid w:val="00B1699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16995"/>
  </w:style>
  <w:style w:type="paragraph" w:styleId="3">
    <w:name w:val="Body Text 3"/>
    <w:basedOn w:val="a"/>
    <w:link w:val="30"/>
    <w:uiPriority w:val="99"/>
    <w:unhideWhenUsed/>
    <w:rsid w:val="00B169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16995"/>
    <w:rPr>
      <w:sz w:val="16"/>
      <w:szCs w:val="16"/>
    </w:rPr>
  </w:style>
  <w:style w:type="paragraph" w:styleId="ab">
    <w:name w:val="List Paragraph"/>
    <w:basedOn w:val="a"/>
    <w:uiPriority w:val="34"/>
    <w:qFormat/>
    <w:rsid w:val="00D779A2"/>
    <w:pPr>
      <w:ind w:left="720"/>
      <w:contextualSpacing/>
    </w:pPr>
  </w:style>
  <w:style w:type="paragraph" w:styleId="ac">
    <w:name w:val="No Spacing"/>
    <w:uiPriority w:val="1"/>
    <w:qFormat/>
    <w:rsid w:val="00143078"/>
    <w:pPr>
      <w:spacing w:after="0" w:line="240" w:lineRule="auto"/>
    </w:pPr>
  </w:style>
  <w:style w:type="paragraph" w:customStyle="1" w:styleId="fr1">
    <w:name w:val="fr1"/>
    <w:basedOn w:val="a"/>
    <w:rsid w:val="0096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966D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47A5D-8D55-43C8-B070-3147155B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2925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kate</cp:lastModifiedBy>
  <cp:revision>2</cp:revision>
  <cp:lastPrinted>2013-03-03T15:40:00Z</cp:lastPrinted>
  <dcterms:created xsi:type="dcterms:W3CDTF">2023-04-19T16:28:00Z</dcterms:created>
  <dcterms:modified xsi:type="dcterms:W3CDTF">2023-04-19T16:28:00Z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709153770</vt:i4>
  </property>
</Properties>
</file>