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25F8A" w:rsidRPr="00F25F8A" w:rsidRDefault="00F25F8A" w:rsidP="00F25F8A">
      <w:pPr>
        <w:spacing w:before="100" w:beforeAutospacing="1" w:after="100" w:afterAutospacing="1" w:line="240" w:lineRule="auto"/>
        <w:jc w:val="center"/>
        <w:outlineLvl w:val="0"/>
        <w:rPr>
          <w:rFonts w:ascii="Arial" w:eastAsia="Times New Roman" w:hAnsi="Arial" w:cs="Arial"/>
          <w:color w:val="000000"/>
          <w:spacing w:val="0"/>
          <w:kern w:val="36"/>
          <w:sz w:val="33"/>
          <w:szCs w:val="33"/>
          <w:lang w:eastAsia="ru-RU"/>
        </w:rPr>
      </w:pPr>
      <w:bookmarkStart w:id="0" w:name="_GoBack"/>
      <w:r>
        <w:rPr>
          <w:rFonts w:ascii="Arial" w:eastAsia="Times New Roman" w:hAnsi="Arial" w:cs="Arial"/>
          <w:color w:val="000000"/>
          <w:spacing w:val="0"/>
          <w:kern w:val="36"/>
          <w:sz w:val="33"/>
          <w:szCs w:val="33"/>
          <w:lang w:eastAsia="ru-RU"/>
        </w:rPr>
        <w:t xml:space="preserve">Лекция 24. </w:t>
      </w:r>
      <w:r w:rsidRPr="00F25F8A">
        <w:rPr>
          <w:rFonts w:ascii="Arial" w:eastAsia="Times New Roman" w:hAnsi="Arial" w:cs="Arial"/>
          <w:color w:val="000000"/>
          <w:spacing w:val="0"/>
          <w:kern w:val="36"/>
          <w:sz w:val="33"/>
          <w:szCs w:val="33"/>
          <w:lang w:eastAsia="ru-RU"/>
        </w:rPr>
        <w:t>Организация работ по реинжинирингу бизнес-процессов</w:t>
      </w:r>
    </w:p>
    <w:bookmarkEnd w:id="0"/>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Проектирование совокупности взаимосвязанных бизнес-процессов предприятия предполагает проведение трудоемкой работы по их моделированию и последующему преобразованию. Как правило, работы по бизнес-реинжинирингу проводятся не менее чем в течение одного года. Этапы проведения бизнес-реинжиниринга представлены на рис. 1.</w:t>
      </w:r>
    </w:p>
    <w:p w:rsidR="00F25F8A" w:rsidRPr="00F25F8A" w:rsidRDefault="00F25F8A" w:rsidP="00F25F8A">
      <w:pPr>
        <w:spacing w:before="100" w:beforeAutospacing="1" w:after="100" w:afterAutospacing="1" w:line="240" w:lineRule="auto"/>
        <w:jc w:val="center"/>
        <w:rPr>
          <w:rFonts w:ascii="Arial" w:eastAsia="Times New Roman" w:hAnsi="Arial" w:cs="Arial"/>
          <w:color w:val="000000"/>
          <w:spacing w:val="0"/>
          <w:kern w:val="0"/>
          <w:sz w:val="24"/>
          <w:szCs w:val="24"/>
          <w:lang w:eastAsia="ru-RU"/>
        </w:rPr>
      </w:pPr>
      <w:r>
        <w:rPr>
          <w:noProof/>
          <w:lang w:eastAsia="ru-RU"/>
        </w:rPr>
        <w:drawing>
          <wp:inline distT="0" distB="0" distL="0" distR="0" wp14:anchorId="4AEEB417" wp14:editId="427FB211">
            <wp:extent cx="3057143" cy="5742858"/>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6"/>
                    <a:stretch>
                      <a:fillRect/>
                    </a:stretch>
                  </pic:blipFill>
                  <pic:spPr>
                    <a:xfrm>
                      <a:off x="0" y="0"/>
                      <a:ext cx="3057143" cy="5742858"/>
                    </a:xfrm>
                    <a:prstGeom prst="rect">
                      <a:avLst/>
                    </a:prstGeom>
                  </pic:spPr>
                </pic:pic>
              </a:graphicData>
            </a:graphic>
          </wp:inline>
        </w:drawing>
      </w:r>
    </w:p>
    <w:p w:rsidR="00F25F8A" w:rsidRPr="00F25F8A" w:rsidRDefault="00F25F8A" w:rsidP="00F25F8A">
      <w:pPr>
        <w:spacing w:before="100" w:beforeAutospacing="1" w:after="100" w:afterAutospacing="1" w:line="240" w:lineRule="auto"/>
        <w:jc w:val="center"/>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Рисунок 1.</w:t>
      </w:r>
    </w:p>
    <w:p w:rsidR="00F25F8A" w:rsidRPr="00F25F8A" w:rsidRDefault="00F25F8A" w:rsidP="00F25F8A">
      <w:pPr>
        <w:numPr>
          <w:ilvl w:val="0"/>
          <w:numId w:val="1"/>
        </w:num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Идентификация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Постановку проблемы и инициацию работ по бизнес-реинжинирингу осуществляют менеджеры верхнего звена управления предприятием – лица, принимающие решения.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lastRenderedPageBreak/>
        <w:t>Как правило, на начальном этапе формулируются проблемы, например, отмечается снижение объема продаж, или увеличение числа рекламаций на продукцию, или высокая текучесть кадров, или низкая загруженность оборудования, или межоперационные простои, или сверхнормативные запасы и тому подобные </w:t>
      </w:r>
      <w:r w:rsidRPr="00F25F8A">
        <w:rPr>
          <w:rFonts w:ascii="Arial" w:eastAsia="Times New Roman" w:hAnsi="Arial" w:cs="Arial"/>
          <w:color w:val="000000"/>
          <w:spacing w:val="0"/>
          <w:kern w:val="0"/>
          <w:sz w:val="24"/>
          <w:szCs w:val="24"/>
          <w:u w:val="single"/>
          <w:lang w:eastAsia="ru-RU"/>
        </w:rPr>
        <w:t>показатели снижения эффективности деятельности предприятия.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u w:val="single"/>
          <w:lang w:eastAsia="ru-RU"/>
        </w:rPr>
        <w:t>На этом этапе</w:t>
      </w:r>
      <w:r w:rsidRPr="00F25F8A">
        <w:rPr>
          <w:rFonts w:ascii="Arial" w:eastAsia="Times New Roman" w:hAnsi="Arial" w:cs="Arial"/>
          <w:color w:val="000000"/>
          <w:spacing w:val="0"/>
          <w:kern w:val="0"/>
          <w:sz w:val="24"/>
          <w:szCs w:val="24"/>
          <w:lang w:eastAsia="ru-RU"/>
        </w:rPr>
        <w:t> лица, принимающие решения, </w:t>
      </w:r>
      <w:r w:rsidRPr="00F25F8A">
        <w:rPr>
          <w:rFonts w:ascii="Arial" w:eastAsia="Times New Roman" w:hAnsi="Arial" w:cs="Arial"/>
          <w:color w:val="000000"/>
          <w:spacing w:val="0"/>
          <w:kern w:val="0"/>
          <w:sz w:val="24"/>
          <w:szCs w:val="24"/>
          <w:u w:val="single"/>
          <w:lang w:eastAsia="ru-RU"/>
        </w:rPr>
        <w:t>ставят стратегические цели</w:t>
      </w:r>
      <w:r w:rsidRPr="00F25F8A">
        <w:rPr>
          <w:rFonts w:ascii="Arial" w:eastAsia="Times New Roman" w:hAnsi="Arial" w:cs="Arial"/>
          <w:color w:val="000000"/>
          <w:spacing w:val="0"/>
          <w:kern w:val="0"/>
          <w:sz w:val="24"/>
          <w:szCs w:val="24"/>
          <w:lang w:eastAsia="ru-RU"/>
        </w:rPr>
        <w:t>: выход на новые сегменты рынка, захват лидерства в конкурентной борьбе, достижение определенных уровней рентабельности и т.д.</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Для преодоления трудностей и достижения целей лица, принимающие решения, должны понимать достоинства и критические факторы методов бизнес-реинжиниринга, чтобы решиться на проведение работ по коренной реконструкции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После осознания необходимости бизнес-реинжиниринга производится разъяснительная работа среди работников предприятия, ибо без должной мотивации предстоящей реорганизации предприятия нельзя рассчитывать на успех. Кроме того, осуществляется выделение необходимых материальных, людских, финансовых и временных ресурсов на проведение бизнес-реинжиниринга и создаются команды, которым предстоит разработать проект РБП.</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i/>
          <w:iCs/>
          <w:color w:val="000000"/>
          <w:spacing w:val="0"/>
          <w:kern w:val="0"/>
          <w:sz w:val="24"/>
          <w:szCs w:val="24"/>
          <w:u w:val="single"/>
          <w:lang w:eastAsia="ru-RU"/>
        </w:rPr>
        <w:t>На стадии идентификации бизнес-процессов выполняются следующие работы:</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1. Формулирование (уточнение) миссии предприятия.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2. Определение ключевых факторов успеха (7-8 факторов): длительность, издержки, качество, сервисное обслуживание и т.д.</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3. Выявление основных видов бизнес-процессов, как существующих, так и перспективных (10 – 15 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4. Оценка бизнес-процессов по степени реализации ключевых факторов успеха.</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5. Ранжирование бизнес-процессов с указанием приоритетов реинжиниринга.</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6. Неформальное описание отличительных особенностей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7. Спецификация существующих обеспечивающих производственных и информационных технологий.</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8. Описание возможных сценариев развития предприятия: появление новых технологий, ресурсов, изменение поведения клиентов, партнеров, конкурентов.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9. Определение ограничений, связанных с уровнем квалификации персонала фирмы, технической оснащенности производства и т.д.</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10.Определение внешних рисков обеспечения финансовыми ресурсами, надежности партнеров.</w:t>
      </w:r>
    </w:p>
    <w:p w:rsidR="00F25F8A" w:rsidRPr="00F25F8A" w:rsidRDefault="00F25F8A" w:rsidP="00F25F8A">
      <w:pPr>
        <w:numPr>
          <w:ilvl w:val="0"/>
          <w:numId w:val="2"/>
        </w:num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lastRenderedPageBreak/>
        <w:t>Обратный инжиниринг – исследование существующих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В процессе обратного инжиниринга</w:t>
      </w:r>
      <w:r w:rsidRPr="00F25F8A">
        <w:rPr>
          <w:rFonts w:ascii="Arial" w:eastAsia="Times New Roman" w:hAnsi="Arial" w:cs="Arial"/>
          <w:color w:val="000000"/>
          <w:spacing w:val="0"/>
          <w:kern w:val="0"/>
          <w:sz w:val="24"/>
          <w:szCs w:val="24"/>
          <w:lang w:eastAsia="ru-RU"/>
        </w:rPr>
        <w:t> проводится комплексный анализ предприятия как единой системы управления, включая диагностику существующих бизнес-процессов. Обратный инжиниринг выполняется с целью подготовки массива исходных данных для создания принципиально новой конкурентной стратегии предприятия, включая формирование новой структуры основных бизнес-процессов предприятия.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xml:space="preserve">Обратный инжиниринг может не выполняться только в том случае, если аналогичные работы проводились в прошлом и по ним имеется соответствующая документация. Обратный </w:t>
      </w:r>
      <w:proofErr w:type="gramStart"/>
      <w:r w:rsidRPr="00F25F8A">
        <w:rPr>
          <w:rFonts w:ascii="Arial" w:eastAsia="Times New Roman" w:hAnsi="Arial" w:cs="Arial"/>
          <w:color w:val="000000"/>
          <w:spacing w:val="0"/>
          <w:kern w:val="0"/>
          <w:sz w:val="24"/>
          <w:szCs w:val="24"/>
          <w:lang w:eastAsia="ru-RU"/>
        </w:rPr>
        <w:t>инжиниринг</w:t>
      </w:r>
      <w:proofErr w:type="gramEnd"/>
      <w:r w:rsidRPr="00F25F8A">
        <w:rPr>
          <w:rFonts w:ascii="Arial" w:eastAsia="Times New Roman" w:hAnsi="Arial" w:cs="Arial"/>
          <w:color w:val="000000"/>
          <w:spacing w:val="0"/>
          <w:kern w:val="0"/>
          <w:sz w:val="24"/>
          <w:szCs w:val="24"/>
          <w:lang w:eastAsia="ru-RU"/>
        </w:rPr>
        <w:t xml:space="preserve"> по мнению Якобсона (одного из разработчиков языка UML) не должен вызывать получения детальной картины существующих бизнес-процессов, ибо в этом случае велика вероятность «потерять за деревьями лес». На стадии обратного инжиниринга строятся, как правило, только принципиальные схемы бизнес-процессов, позволяющие понять сущность бизнес-процесса в целом и выявить направления реорганизации бизнес-процессов.</w:t>
      </w:r>
    </w:p>
    <w:p w:rsidR="00F25F8A" w:rsidRPr="00F25F8A" w:rsidRDefault="00F25F8A" w:rsidP="00F25F8A">
      <w:pPr>
        <w:numPr>
          <w:ilvl w:val="0"/>
          <w:numId w:val="3"/>
        </w:num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Прямой инжиниринг – построение новых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В процессе прямого инжиниринга</w:t>
      </w:r>
      <w:r w:rsidRPr="00F25F8A">
        <w:rPr>
          <w:rFonts w:ascii="Arial" w:eastAsia="Times New Roman" w:hAnsi="Arial" w:cs="Arial"/>
          <w:color w:val="000000"/>
          <w:spacing w:val="0"/>
          <w:kern w:val="0"/>
          <w:sz w:val="24"/>
          <w:szCs w:val="24"/>
          <w:lang w:eastAsia="ru-RU"/>
        </w:rPr>
        <w:t> осуществляется проектирование новой конкурентной стратегии предприятия. Основу этой стратегии составляют инновационные процессы. В рамках инновационной конкурентной стратегии, разрабатываемой методами прямого инжиниринга, проектируется структура основных бизнес-процессов предприятия, разрабатываются механизмы финансирования.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Разработка моделей новых бизнес-процессов может осуществляться в нескольких вариантах. По крайней мере, строят две модели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идеальную модель, которая может быть достигнута в перспективе и к которой следует стремиться;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реальную модель, которая может быть достигнута в обозримом будущем с учетом имеющихся ресурсов.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Причем реальная модель бизнес-процессов должна быть такой, чтобы можно было в перспективе перейти к идеальной модели. Таким образом, на основе моделирования бизнес-процессов выбираются наиболее эффективные с точки зрения реализации ключевых факторов успеха варианты их организации.</w:t>
      </w:r>
    </w:p>
    <w:p w:rsidR="00F25F8A" w:rsidRPr="00F25F8A" w:rsidRDefault="00F25F8A" w:rsidP="00F25F8A">
      <w:pPr>
        <w:numPr>
          <w:ilvl w:val="0"/>
          <w:numId w:val="4"/>
        </w:num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Разработка проекта реинжиниринга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После определения основных направлений реорганизации бизнес-процессов осуществляется разработка обеспечивающих подсистем, поддерживающих функционирование новой системы организации бизнеса.</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u w:val="single"/>
          <w:lang w:eastAsia="ru-RU"/>
        </w:rPr>
        <w:t>В части изменения структуры организационно-экономической системы осуществляется:</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lastRenderedPageBreak/>
        <w:t>• разработка должностных инструкций,</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обучение персонала,</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подготовка рабочей документации.</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u w:val="single"/>
          <w:lang w:eastAsia="ru-RU"/>
        </w:rPr>
        <w:t>В части создания новой информационной системы осуществляется</w:t>
      </w:r>
      <w:r w:rsidRPr="00F25F8A">
        <w:rPr>
          <w:rFonts w:ascii="Arial" w:eastAsia="Times New Roman" w:hAnsi="Arial" w:cs="Arial"/>
          <w:color w:val="000000"/>
          <w:spacing w:val="0"/>
          <w:kern w:val="0"/>
          <w:sz w:val="24"/>
          <w:szCs w:val="24"/>
          <w:lang w:eastAsia="ru-RU"/>
        </w:rPr>
        <w:t>:</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разработка и наполнение базы данных,</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установка системы телекоммуникации,</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программирование, настройка и отладка программных модулей.</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 xml:space="preserve">Обычно в реинжиниринге бизнес-процессов используются современные средства автоматизации проектирования (CASE-технологии), например, CASE </w:t>
      </w:r>
      <w:proofErr w:type="spellStart"/>
      <w:r w:rsidRPr="00F25F8A">
        <w:rPr>
          <w:rFonts w:ascii="Arial" w:eastAsia="Times New Roman" w:hAnsi="Arial" w:cs="Arial"/>
          <w:color w:val="000000"/>
          <w:spacing w:val="0"/>
          <w:kern w:val="0"/>
          <w:sz w:val="24"/>
          <w:szCs w:val="24"/>
          <w:lang w:eastAsia="ru-RU"/>
        </w:rPr>
        <w:t>Oracle</w:t>
      </w:r>
      <w:proofErr w:type="spellEnd"/>
      <w:r w:rsidRPr="00F25F8A">
        <w:rPr>
          <w:rFonts w:ascii="Arial" w:eastAsia="Times New Roman" w:hAnsi="Arial" w:cs="Arial"/>
          <w:color w:val="000000"/>
          <w:spacing w:val="0"/>
          <w:kern w:val="0"/>
          <w:sz w:val="24"/>
          <w:szCs w:val="24"/>
          <w:lang w:eastAsia="ru-RU"/>
        </w:rPr>
        <w:t xml:space="preserve"> Designer2000, </w:t>
      </w:r>
      <w:proofErr w:type="spellStart"/>
      <w:r w:rsidRPr="00F25F8A">
        <w:rPr>
          <w:rFonts w:ascii="Arial" w:eastAsia="Times New Roman" w:hAnsi="Arial" w:cs="Arial"/>
          <w:color w:val="000000"/>
          <w:spacing w:val="0"/>
          <w:kern w:val="0"/>
          <w:sz w:val="24"/>
          <w:szCs w:val="24"/>
          <w:lang w:eastAsia="ru-RU"/>
        </w:rPr>
        <w:t>SilverRun</w:t>
      </w:r>
      <w:proofErr w:type="spellEnd"/>
      <w:r w:rsidRPr="00F25F8A">
        <w:rPr>
          <w:rFonts w:ascii="Arial" w:eastAsia="Times New Roman" w:hAnsi="Arial" w:cs="Arial"/>
          <w:color w:val="000000"/>
          <w:spacing w:val="0"/>
          <w:kern w:val="0"/>
          <w:sz w:val="24"/>
          <w:szCs w:val="24"/>
          <w:lang w:eastAsia="ru-RU"/>
        </w:rPr>
        <w:t xml:space="preserve">, </w:t>
      </w:r>
      <w:proofErr w:type="spellStart"/>
      <w:r w:rsidRPr="00F25F8A">
        <w:rPr>
          <w:rFonts w:ascii="Arial" w:eastAsia="Times New Roman" w:hAnsi="Arial" w:cs="Arial"/>
          <w:color w:val="000000"/>
          <w:spacing w:val="0"/>
          <w:kern w:val="0"/>
          <w:sz w:val="24"/>
          <w:szCs w:val="24"/>
          <w:lang w:eastAsia="ru-RU"/>
        </w:rPr>
        <w:t>Natural</w:t>
      </w:r>
      <w:proofErr w:type="spellEnd"/>
      <w:r w:rsidRPr="00F25F8A">
        <w:rPr>
          <w:rFonts w:ascii="Arial" w:eastAsia="Times New Roman" w:hAnsi="Arial" w:cs="Arial"/>
          <w:color w:val="000000"/>
          <w:spacing w:val="0"/>
          <w:kern w:val="0"/>
          <w:sz w:val="24"/>
          <w:szCs w:val="24"/>
          <w:lang w:eastAsia="ru-RU"/>
        </w:rPr>
        <w:t xml:space="preserve"> </w:t>
      </w:r>
      <w:proofErr w:type="spellStart"/>
      <w:r w:rsidRPr="00F25F8A">
        <w:rPr>
          <w:rFonts w:ascii="Arial" w:eastAsia="Times New Roman" w:hAnsi="Arial" w:cs="Arial"/>
          <w:color w:val="000000"/>
          <w:spacing w:val="0"/>
          <w:kern w:val="0"/>
          <w:sz w:val="24"/>
          <w:szCs w:val="24"/>
          <w:lang w:eastAsia="ru-RU"/>
        </w:rPr>
        <w:t>Engineering</w:t>
      </w:r>
      <w:proofErr w:type="spellEnd"/>
      <w:r w:rsidRPr="00F25F8A">
        <w:rPr>
          <w:rFonts w:ascii="Arial" w:eastAsia="Times New Roman" w:hAnsi="Arial" w:cs="Arial"/>
          <w:color w:val="000000"/>
          <w:spacing w:val="0"/>
          <w:kern w:val="0"/>
          <w:sz w:val="24"/>
          <w:szCs w:val="24"/>
          <w:lang w:eastAsia="ru-RU"/>
        </w:rPr>
        <w:t xml:space="preserve"> </w:t>
      </w:r>
      <w:proofErr w:type="spellStart"/>
      <w:r w:rsidRPr="00F25F8A">
        <w:rPr>
          <w:rFonts w:ascii="Arial" w:eastAsia="Times New Roman" w:hAnsi="Arial" w:cs="Arial"/>
          <w:color w:val="000000"/>
          <w:spacing w:val="0"/>
          <w:kern w:val="0"/>
          <w:sz w:val="24"/>
          <w:szCs w:val="24"/>
          <w:lang w:eastAsia="ru-RU"/>
        </w:rPr>
        <w:t>Workbench</w:t>
      </w:r>
      <w:proofErr w:type="spellEnd"/>
      <w:r w:rsidRPr="00F25F8A">
        <w:rPr>
          <w:rFonts w:ascii="Arial" w:eastAsia="Times New Roman" w:hAnsi="Arial" w:cs="Arial"/>
          <w:color w:val="000000"/>
          <w:spacing w:val="0"/>
          <w:kern w:val="0"/>
          <w:sz w:val="24"/>
          <w:szCs w:val="24"/>
          <w:lang w:eastAsia="ru-RU"/>
        </w:rPr>
        <w:t xml:space="preserve"> и др. или комплексные системы управления ресурсами предприятия (ERP), например, R/3, BAAN IV. В этих системах в специальном </w:t>
      </w:r>
      <w:proofErr w:type="spellStart"/>
      <w:r w:rsidRPr="00F25F8A">
        <w:rPr>
          <w:rFonts w:ascii="Arial" w:eastAsia="Times New Roman" w:hAnsi="Arial" w:cs="Arial"/>
          <w:color w:val="000000"/>
          <w:spacing w:val="0"/>
          <w:kern w:val="0"/>
          <w:sz w:val="24"/>
          <w:szCs w:val="24"/>
          <w:lang w:eastAsia="ru-RU"/>
        </w:rPr>
        <w:t>репозитории</w:t>
      </w:r>
      <w:proofErr w:type="spellEnd"/>
      <w:r w:rsidRPr="00F25F8A">
        <w:rPr>
          <w:rFonts w:ascii="Arial" w:eastAsia="Times New Roman" w:hAnsi="Arial" w:cs="Arial"/>
          <w:color w:val="000000"/>
          <w:spacing w:val="0"/>
          <w:kern w:val="0"/>
          <w:sz w:val="24"/>
          <w:szCs w:val="24"/>
          <w:lang w:eastAsia="ru-RU"/>
        </w:rPr>
        <w:t xml:space="preserve"> автоматизировано поддерживается модель бизнеса, используемая при создании информационной системы.</w:t>
      </w:r>
    </w:p>
    <w:p w:rsidR="00F25F8A" w:rsidRPr="00F25F8A" w:rsidRDefault="00F25F8A" w:rsidP="00F25F8A">
      <w:pPr>
        <w:numPr>
          <w:ilvl w:val="0"/>
          <w:numId w:val="5"/>
        </w:num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Внедрение проекта реинжиниринга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Внедрение проекта реинжиниринга</w:t>
      </w:r>
      <w:r w:rsidRPr="00F25F8A">
        <w:rPr>
          <w:rFonts w:ascii="Arial" w:eastAsia="Times New Roman" w:hAnsi="Arial" w:cs="Arial"/>
          <w:color w:val="000000"/>
          <w:spacing w:val="0"/>
          <w:kern w:val="0"/>
          <w:sz w:val="24"/>
          <w:szCs w:val="24"/>
          <w:lang w:eastAsia="ru-RU"/>
        </w:rPr>
        <w:t> бизнес-процессов предполагает его сдачу приемочной комиссии, в которую входят представители лиц, принимающих решения, и независимой экспертизы проекта со стороны специально подобранной инспекционной группы. Внедрение проекта, как правило, осуществляется поэтапно в соответствии с приоритетами, установленными на этапе идентификации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После внедрения спроектированных бизнес-процессов в реальную практику очень важно организовать анализ достижения заданных в начале реинжиниринга метрик эффективности функционирования предприятия (</w:t>
      </w:r>
      <w:proofErr w:type="spellStart"/>
      <w:r w:rsidRPr="00F25F8A">
        <w:rPr>
          <w:rFonts w:ascii="Arial" w:eastAsia="Times New Roman" w:hAnsi="Arial" w:cs="Arial"/>
          <w:color w:val="000000"/>
          <w:spacing w:val="0"/>
          <w:kern w:val="0"/>
          <w:sz w:val="24"/>
          <w:szCs w:val="24"/>
          <w:lang w:eastAsia="ru-RU"/>
        </w:rPr>
        <w:t>benchmarking</w:t>
      </w:r>
      <w:proofErr w:type="spellEnd"/>
      <w:r w:rsidRPr="00F25F8A">
        <w:rPr>
          <w:rFonts w:ascii="Arial" w:eastAsia="Times New Roman" w:hAnsi="Arial" w:cs="Arial"/>
          <w:color w:val="000000"/>
          <w:spacing w:val="0"/>
          <w:kern w:val="0"/>
          <w:sz w:val="24"/>
          <w:szCs w:val="24"/>
          <w:lang w:eastAsia="ru-RU"/>
        </w:rPr>
        <w:t>), на основе которых можно своевременно принимать решения о необходимости адаптации бизнес-процессов к изменяющейся внешней среде.</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proofErr w:type="spellStart"/>
      <w:r w:rsidRPr="00F25F8A">
        <w:rPr>
          <w:rFonts w:ascii="Arial" w:eastAsia="Times New Roman" w:hAnsi="Arial" w:cs="Arial"/>
          <w:color w:val="000000"/>
          <w:spacing w:val="0"/>
          <w:kern w:val="0"/>
          <w:sz w:val="24"/>
          <w:szCs w:val="24"/>
          <w:lang w:eastAsia="ru-RU"/>
        </w:rPr>
        <w:t>Бенчмаркинг</w:t>
      </w:r>
      <w:proofErr w:type="spellEnd"/>
      <w:r w:rsidRPr="00F25F8A">
        <w:rPr>
          <w:rFonts w:ascii="Arial" w:eastAsia="Times New Roman" w:hAnsi="Arial" w:cs="Arial"/>
          <w:color w:val="000000"/>
          <w:spacing w:val="0"/>
          <w:kern w:val="0"/>
          <w:sz w:val="24"/>
          <w:szCs w:val="24"/>
          <w:lang w:eastAsia="ru-RU"/>
        </w:rPr>
        <w:t xml:space="preserve"> (англ. </w:t>
      </w:r>
      <w:proofErr w:type="spellStart"/>
      <w:r w:rsidRPr="00F25F8A">
        <w:rPr>
          <w:rFonts w:ascii="Arial" w:eastAsia="Times New Roman" w:hAnsi="Arial" w:cs="Arial"/>
          <w:color w:val="000000"/>
          <w:spacing w:val="0"/>
          <w:kern w:val="0"/>
          <w:sz w:val="24"/>
          <w:szCs w:val="24"/>
          <w:lang w:eastAsia="ru-RU"/>
        </w:rPr>
        <w:t>Benchmarking</w:t>
      </w:r>
      <w:proofErr w:type="spellEnd"/>
      <w:r w:rsidRPr="00F25F8A">
        <w:rPr>
          <w:rFonts w:ascii="Arial" w:eastAsia="Times New Roman" w:hAnsi="Arial" w:cs="Arial"/>
          <w:color w:val="000000"/>
          <w:spacing w:val="0"/>
          <w:kern w:val="0"/>
          <w:sz w:val="24"/>
          <w:szCs w:val="24"/>
          <w:lang w:eastAsia="ru-RU"/>
        </w:rPr>
        <w:t>) — это процесс определения, понимания и адаптации имеющихся примеров эффективного функционирования компании с целью улучшения собственной работы.</w:t>
      </w:r>
    </w:p>
    <w:p w:rsidR="00F25F8A" w:rsidRPr="00F25F8A" w:rsidRDefault="00F25F8A" w:rsidP="00F25F8A">
      <w:pPr>
        <w:numPr>
          <w:ilvl w:val="0"/>
          <w:numId w:val="6"/>
        </w:num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b/>
          <w:bCs/>
          <w:i/>
          <w:iCs/>
          <w:color w:val="000000"/>
          <w:spacing w:val="0"/>
          <w:kern w:val="0"/>
          <w:sz w:val="24"/>
          <w:szCs w:val="24"/>
          <w:lang w:eastAsia="ru-RU"/>
        </w:rPr>
        <w:t>Организационная структура проект реинжиниринга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В работах по реинжинирингу бизнес-процессов принимают участие ряд взаимосвязанных структурных единиц, которые образуют организационную структуру проекта (рис.2):</w:t>
      </w:r>
    </w:p>
    <w:p w:rsidR="00F25F8A" w:rsidRPr="00F25F8A" w:rsidRDefault="00F25F8A" w:rsidP="00F25F8A">
      <w:pPr>
        <w:spacing w:before="100" w:beforeAutospacing="1" w:after="100" w:afterAutospacing="1" w:line="240" w:lineRule="auto"/>
        <w:jc w:val="center"/>
        <w:rPr>
          <w:rFonts w:ascii="Arial" w:eastAsia="Times New Roman" w:hAnsi="Arial" w:cs="Arial"/>
          <w:color w:val="000000"/>
          <w:spacing w:val="0"/>
          <w:kern w:val="0"/>
          <w:sz w:val="24"/>
          <w:szCs w:val="24"/>
          <w:lang w:eastAsia="ru-RU"/>
        </w:rPr>
      </w:pPr>
      <w:r>
        <w:rPr>
          <w:noProof/>
          <w:lang w:eastAsia="ru-RU"/>
        </w:rPr>
        <w:lastRenderedPageBreak/>
        <w:drawing>
          <wp:inline distT="0" distB="0" distL="0" distR="0" wp14:anchorId="2550F296" wp14:editId="06F5B680">
            <wp:extent cx="5940425" cy="3410732"/>
            <wp:effectExtent l="0" t="0" r="3175"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stretch>
                      <a:fillRect/>
                    </a:stretch>
                  </pic:blipFill>
                  <pic:spPr>
                    <a:xfrm>
                      <a:off x="0" y="0"/>
                      <a:ext cx="5940425" cy="3410732"/>
                    </a:xfrm>
                    <a:prstGeom prst="rect">
                      <a:avLst/>
                    </a:prstGeom>
                  </pic:spPr>
                </pic:pic>
              </a:graphicData>
            </a:graphic>
          </wp:inline>
        </w:drawing>
      </w:r>
    </w:p>
    <w:p w:rsidR="00F25F8A" w:rsidRPr="00F25F8A" w:rsidRDefault="00F25F8A" w:rsidP="00F25F8A">
      <w:pPr>
        <w:spacing w:before="100" w:beforeAutospacing="1" w:after="100" w:afterAutospacing="1" w:line="240" w:lineRule="auto"/>
        <w:jc w:val="center"/>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Рис. 2 Организационная структура проекта по реинжинирингу бизнес-процессов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i/>
          <w:iCs/>
          <w:color w:val="000000"/>
          <w:spacing w:val="0"/>
          <w:kern w:val="0"/>
          <w:sz w:val="24"/>
          <w:szCs w:val="24"/>
          <w:lang w:eastAsia="ru-RU"/>
        </w:rPr>
        <w:t>Команды РБП </w:t>
      </w:r>
      <w:r w:rsidRPr="00F25F8A">
        <w:rPr>
          <w:rFonts w:ascii="Arial" w:eastAsia="Times New Roman" w:hAnsi="Arial" w:cs="Arial"/>
          <w:color w:val="000000"/>
          <w:spacing w:val="0"/>
          <w:kern w:val="0"/>
          <w:sz w:val="24"/>
          <w:szCs w:val="24"/>
          <w:lang w:eastAsia="ru-RU"/>
        </w:rPr>
        <w:t>выполняют реинжиниринг бизнес-процессов, число которых определяется числом реорганизуемых 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i/>
          <w:iCs/>
          <w:color w:val="000000"/>
          <w:spacing w:val="0"/>
          <w:kern w:val="0"/>
          <w:sz w:val="24"/>
          <w:szCs w:val="24"/>
          <w:lang w:eastAsia="ru-RU"/>
        </w:rPr>
        <w:t>Лидер проекта </w:t>
      </w:r>
      <w:r w:rsidRPr="00F25F8A">
        <w:rPr>
          <w:rFonts w:ascii="Arial" w:eastAsia="Times New Roman" w:hAnsi="Arial" w:cs="Arial"/>
          <w:color w:val="000000"/>
          <w:spacing w:val="0"/>
          <w:kern w:val="0"/>
          <w:sz w:val="24"/>
          <w:szCs w:val="24"/>
          <w:lang w:eastAsia="ru-RU"/>
        </w:rPr>
        <w:t>– это менеджер верхнего звена управления, который возглавляет работы по реинжинирингу бизнес процессов на всех его этапах.</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i/>
          <w:iCs/>
          <w:color w:val="000000"/>
          <w:spacing w:val="0"/>
          <w:kern w:val="0"/>
          <w:sz w:val="24"/>
          <w:szCs w:val="24"/>
          <w:lang w:eastAsia="ru-RU"/>
        </w:rPr>
        <w:t>Регламентирующий комитет </w:t>
      </w:r>
      <w:r w:rsidRPr="00F25F8A">
        <w:rPr>
          <w:rFonts w:ascii="Arial" w:eastAsia="Times New Roman" w:hAnsi="Arial" w:cs="Arial"/>
          <w:color w:val="000000"/>
          <w:spacing w:val="0"/>
          <w:kern w:val="0"/>
          <w:sz w:val="24"/>
          <w:szCs w:val="24"/>
          <w:lang w:eastAsia="ru-RU"/>
        </w:rPr>
        <w:t>выделяет ресурсы на предприятии для проведения реинжиниринга и контролирует выполнение всех этапов в соответствии с разработанным планом-графиком сдачи работ.</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i/>
          <w:iCs/>
          <w:color w:val="000000"/>
          <w:spacing w:val="0"/>
          <w:kern w:val="0"/>
          <w:sz w:val="24"/>
          <w:szCs w:val="24"/>
          <w:lang w:eastAsia="ru-RU"/>
        </w:rPr>
        <w:t>Методологический центр </w:t>
      </w:r>
      <w:r w:rsidRPr="00F25F8A">
        <w:rPr>
          <w:rFonts w:ascii="Arial" w:eastAsia="Times New Roman" w:hAnsi="Arial" w:cs="Arial"/>
          <w:color w:val="000000"/>
          <w:spacing w:val="0"/>
          <w:kern w:val="0"/>
          <w:sz w:val="24"/>
          <w:szCs w:val="24"/>
          <w:lang w:eastAsia="ru-RU"/>
        </w:rPr>
        <w:t>координирует работу команд реинжиниринга и обеспечивает их методологией, инструментарием, типовыми решениями и обычно формируется из представителей консалтинговой фирмы.</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i/>
          <w:iCs/>
          <w:color w:val="000000"/>
          <w:spacing w:val="0"/>
          <w:kern w:val="0"/>
          <w:sz w:val="24"/>
          <w:szCs w:val="24"/>
          <w:lang w:eastAsia="ru-RU"/>
        </w:rPr>
        <w:t>Владельцы бизнес-процессов </w:t>
      </w:r>
      <w:r w:rsidRPr="00F25F8A">
        <w:rPr>
          <w:rFonts w:ascii="Arial" w:eastAsia="Times New Roman" w:hAnsi="Arial" w:cs="Arial"/>
          <w:color w:val="000000"/>
          <w:spacing w:val="0"/>
          <w:kern w:val="0"/>
          <w:sz w:val="24"/>
          <w:szCs w:val="24"/>
          <w:lang w:eastAsia="ru-RU"/>
        </w:rPr>
        <w:t>— это будущие администраторы процессов.</w:t>
      </w:r>
    </w:p>
    <w:p w:rsidR="00F25F8A" w:rsidRPr="00F25F8A" w:rsidRDefault="00F25F8A" w:rsidP="00F25F8A">
      <w:pPr>
        <w:spacing w:before="100" w:beforeAutospacing="1" w:after="100" w:afterAutospacing="1" w:line="240" w:lineRule="auto"/>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Команды реинжиниринга бизнес-процессов создаются из работников предприятия, являющихся высококлассными экспертами на смежных участках бизнес-процесса, и сторонних консультантов – инженеров в области структурирования и моделирования бизнес-процессов (рис.3). Обычно соотношение собственных работников и консультантов – 3 к одному, а общая численность команды – в среднем 10 человек.</w:t>
      </w:r>
    </w:p>
    <w:p w:rsidR="00F25F8A" w:rsidRPr="00F25F8A" w:rsidRDefault="00F25F8A" w:rsidP="00F25F8A">
      <w:pPr>
        <w:spacing w:before="100" w:beforeAutospacing="1" w:after="100" w:afterAutospacing="1" w:line="240" w:lineRule="auto"/>
        <w:jc w:val="center"/>
        <w:rPr>
          <w:rFonts w:ascii="Arial" w:eastAsia="Times New Roman" w:hAnsi="Arial" w:cs="Arial"/>
          <w:color w:val="000000"/>
          <w:spacing w:val="0"/>
          <w:kern w:val="0"/>
          <w:sz w:val="24"/>
          <w:szCs w:val="24"/>
          <w:lang w:eastAsia="ru-RU"/>
        </w:rPr>
      </w:pPr>
      <w:r>
        <w:rPr>
          <w:noProof/>
          <w:lang w:eastAsia="ru-RU"/>
        </w:rPr>
        <w:lastRenderedPageBreak/>
        <w:drawing>
          <wp:inline distT="0" distB="0" distL="0" distR="0" wp14:anchorId="0DFADAEF" wp14:editId="6BADBC24">
            <wp:extent cx="5457143" cy="2066667"/>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8"/>
                    <a:stretch>
                      <a:fillRect/>
                    </a:stretch>
                  </pic:blipFill>
                  <pic:spPr>
                    <a:xfrm>
                      <a:off x="0" y="0"/>
                      <a:ext cx="5457143" cy="2066667"/>
                    </a:xfrm>
                    <a:prstGeom prst="rect">
                      <a:avLst/>
                    </a:prstGeom>
                  </pic:spPr>
                </pic:pic>
              </a:graphicData>
            </a:graphic>
          </wp:inline>
        </w:drawing>
      </w:r>
    </w:p>
    <w:p w:rsidR="00F25F8A" w:rsidRPr="00F25F8A" w:rsidRDefault="00F25F8A" w:rsidP="00F25F8A">
      <w:pPr>
        <w:spacing w:before="100" w:beforeAutospacing="1" w:after="100" w:afterAutospacing="1" w:line="240" w:lineRule="auto"/>
        <w:jc w:val="center"/>
        <w:rPr>
          <w:rFonts w:ascii="Arial" w:eastAsia="Times New Roman" w:hAnsi="Arial" w:cs="Arial"/>
          <w:color w:val="000000"/>
          <w:spacing w:val="0"/>
          <w:kern w:val="0"/>
          <w:sz w:val="24"/>
          <w:szCs w:val="24"/>
          <w:lang w:eastAsia="ru-RU"/>
        </w:rPr>
      </w:pPr>
      <w:r w:rsidRPr="00F25F8A">
        <w:rPr>
          <w:rFonts w:ascii="Arial" w:eastAsia="Times New Roman" w:hAnsi="Arial" w:cs="Arial"/>
          <w:color w:val="000000"/>
          <w:spacing w:val="0"/>
          <w:kern w:val="0"/>
          <w:sz w:val="24"/>
          <w:szCs w:val="24"/>
          <w:lang w:eastAsia="ru-RU"/>
        </w:rPr>
        <w:t>Рис.3. Структура команды по реинжинирингу бизнес-процессов</w:t>
      </w:r>
    </w:p>
    <w:p w:rsidR="00F4184A" w:rsidRDefault="00F4184A"/>
    <w:sectPr w:rsidR="00F4184A">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Tahoma">
    <w:panose1 w:val="020B0604030504040204"/>
    <w:charset w:val="CC"/>
    <w:family w:val="swiss"/>
    <w:pitch w:val="variable"/>
    <w:sig w:usb0="E1002EFF" w:usb1="C000605B" w:usb2="00000029" w:usb3="00000000" w:csb0="0001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55953EF"/>
    <w:multiLevelType w:val="multilevel"/>
    <w:tmpl w:val="60806C7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25F13D21"/>
    <w:multiLevelType w:val="multilevel"/>
    <w:tmpl w:val="A7FE6F24"/>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nsid w:val="2FE104B5"/>
    <w:multiLevelType w:val="multilevel"/>
    <w:tmpl w:val="9BE4296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53F068CD"/>
    <w:multiLevelType w:val="multilevel"/>
    <w:tmpl w:val="85408892"/>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nsid w:val="61862476"/>
    <w:multiLevelType w:val="multilevel"/>
    <w:tmpl w:val="D8EC537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1B16B68"/>
    <w:multiLevelType w:val="multilevel"/>
    <w:tmpl w:val="75687374"/>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0"/>
  </w:num>
  <w:num w:numId="2">
    <w:abstractNumId w:val="2"/>
  </w:num>
  <w:num w:numId="3">
    <w:abstractNumId w:val="5"/>
  </w:num>
  <w:num w:numId="4">
    <w:abstractNumId w:val="3"/>
  </w:num>
  <w:num w:numId="5">
    <w:abstractNumId w:val="4"/>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25F8A"/>
    <w:rsid w:val="003A70BD"/>
    <w:rsid w:val="00F25F8A"/>
    <w:rsid w:val="00F4184A"/>
    <w:rsid w:val="00F67B9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F25F8A"/>
    <w:pPr>
      <w:spacing w:before="100" w:beforeAutospacing="1" w:after="100" w:afterAutospacing="1" w:line="240" w:lineRule="auto"/>
      <w:outlineLvl w:val="0"/>
    </w:pPr>
    <w:rPr>
      <w:rFonts w:eastAsia="Times New Roman"/>
      <w:b/>
      <w:bCs/>
      <w:color w:val="auto"/>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F8A"/>
    <w:rPr>
      <w:rFonts w:eastAsia="Times New Roman"/>
      <w:b/>
      <w:bCs/>
      <w:color w:val="auto"/>
      <w:spacing w:val="0"/>
      <w:kern w:val="36"/>
      <w:sz w:val="48"/>
      <w:szCs w:val="48"/>
      <w:lang w:eastAsia="ru-RU"/>
    </w:rPr>
  </w:style>
  <w:style w:type="paragraph" w:styleId="a3">
    <w:name w:val="Normal (Web)"/>
    <w:basedOn w:val="a"/>
    <w:uiPriority w:val="99"/>
    <w:semiHidden/>
    <w:unhideWhenUsed/>
    <w:rsid w:val="00F25F8A"/>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F25F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F8A"/>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heme="minorHAnsi" w:hAnsi="Times New Roman" w:cs="Times New Roman"/>
        <w:color w:val="333333"/>
        <w:spacing w:val="20"/>
        <w:kern w:val="18"/>
        <w:sz w:val="28"/>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67B94"/>
  </w:style>
  <w:style w:type="paragraph" w:styleId="1">
    <w:name w:val="heading 1"/>
    <w:basedOn w:val="a"/>
    <w:link w:val="10"/>
    <w:uiPriority w:val="9"/>
    <w:qFormat/>
    <w:rsid w:val="00F25F8A"/>
    <w:pPr>
      <w:spacing w:before="100" w:beforeAutospacing="1" w:after="100" w:afterAutospacing="1" w:line="240" w:lineRule="auto"/>
      <w:outlineLvl w:val="0"/>
    </w:pPr>
    <w:rPr>
      <w:rFonts w:eastAsia="Times New Roman"/>
      <w:b/>
      <w:bCs/>
      <w:color w:val="auto"/>
      <w:spacing w:val="0"/>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25F8A"/>
    <w:rPr>
      <w:rFonts w:eastAsia="Times New Roman"/>
      <w:b/>
      <w:bCs/>
      <w:color w:val="auto"/>
      <w:spacing w:val="0"/>
      <w:kern w:val="36"/>
      <w:sz w:val="48"/>
      <w:szCs w:val="48"/>
      <w:lang w:eastAsia="ru-RU"/>
    </w:rPr>
  </w:style>
  <w:style w:type="paragraph" w:styleId="a3">
    <w:name w:val="Normal (Web)"/>
    <w:basedOn w:val="a"/>
    <w:uiPriority w:val="99"/>
    <w:semiHidden/>
    <w:unhideWhenUsed/>
    <w:rsid w:val="00F25F8A"/>
    <w:pPr>
      <w:spacing w:before="100" w:beforeAutospacing="1" w:after="100" w:afterAutospacing="1" w:line="240" w:lineRule="auto"/>
    </w:pPr>
    <w:rPr>
      <w:rFonts w:eastAsia="Times New Roman"/>
      <w:color w:val="auto"/>
      <w:spacing w:val="0"/>
      <w:kern w:val="0"/>
      <w:sz w:val="24"/>
      <w:szCs w:val="24"/>
      <w:lang w:eastAsia="ru-RU"/>
    </w:rPr>
  </w:style>
  <w:style w:type="paragraph" w:styleId="a4">
    <w:name w:val="Balloon Text"/>
    <w:basedOn w:val="a"/>
    <w:link w:val="a5"/>
    <w:uiPriority w:val="99"/>
    <w:semiHidden/>
    <w:unhideWhenUsed/>
    <w:rsid w:val="00F25F8A"/>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F25F8A"/>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14011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3.png"/><Relationship Id="rId3" Type="http://schemas.microsoft.com/office/2007/relationships/stylesWithEffects" Target="stylesWithEffect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png"/><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6</Pages>
  <Words>1233</Words>
  <Characters>7031</Characters>
  <Application>Microsoft Office Word</Application>
  <DocSecurity>0</DocSecurity>
  <Lines>58</Lines>
  <Paragraphs>16</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8248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kate</dc:creator>
  <cp:lastModifiedBy>kate</cp:lastModifiedBy>
  <cp:revision>1</cp:revision>
  <dcterms:created xsi:type="dcterms:W3CDTF">2023-04-19T15:13:00Z</dcterms:created>
  <dcterms:modified xsi:type="dcterms:W3CDTF">2023-04-19T15:15:00Z</dcterms:modified>
</cp:coreProperties>
</file>