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center"/>
        <w:rPr>
          <w:rFonts w:eastAsia="Times New Roman"/>
          <w:b/>
          <w:color w:val="604050"/>
          <w:spacing w:val="0"/>
          <w:kern w:val="0"/>
          <w:szCs w:val="24"/>
          <w:lang w:eastAsia="ru-RU"/>
        </w:rPr>
      </w:pPr>
      <w:bookmarkStart w:id="0" w:name="_GoBack"/>
      <w:r w:rsidRPr="00223B07">
        <w:rPr>
          <w:rFonts w:eastAsia="Times New Roman"/>
          <w:b/>
          <w:color w:val="604050"/>
          <w:spacing w:val="0"/>
          <w:kern w:val="0"/>
          <w:szCs w:val="24"/>
          <w:lang w:eastAsia="ru-RU"/>
        </w:rPr>
        <w:t xml:space="preserve">Лекция 7. Принципы построения модели </w:t>
      </w:r>
      <w:r w:rsidRPr="00223B07">
        <w:rPr>
          <w:rFonts w:eastAsia="Times New Roman"/>
          <w:b/>
          <w:color w:val="604050"/>
          <w:spacing w:val="0"/>
          <w:kern w:val="0"/>
          <w:szCs w:val="24"/>
          <w:lang w:val="en-US" w:eastAsia="ru-RU"/>
        </w:rPr>
        <w:t>IDEF</w:t>
      </w:r>
      <w:r w:rsidRPr="00223B07">
        <w:rPr>
          <w:rFonts w:eastAsia="Times New Roman"/>
          <w:b/>
          <w:color w:val="604050"/>
          <w:spacing w:val="0"/>
          <w:kern w:val="0"/>
          <w:szCs w:val="24"/>
          <w:lang w:eastAsia="ru-RU"/>
        </w:rPr>
        <w:t>0.</w:t>
      </w:r>
    </w:p>
    <w:bookmarkEnd w:id="0"/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На начальных этапах создания информационной системы необходимо понять, как работает организация, которую собираются автоматизировать. Для описания работы предприятия необходимо построить модель. Такая модель должна быть адекватна предметной области; следовательно, она должна содержать в себе знания всех участников бизнес-процессов организации.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proofErr w:type="gram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Наиболее удобным языком моделирования бизнес-процессов является IDEF0, предложенный более 20 лет назад Дугласом Россом (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SoftTech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Inc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.) и называвшийся первоначально SADT -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Structured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Analysis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and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Design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Technique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(Подробно методология SADT излагается в книге Дэвида А. Марка и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Клемента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Мак-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Гоуэна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"Методология структурного анализа и проектирования SADT" (М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Метатехнология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, 1993.)</w:t>
      </w:r>
      <w:proofErr w:type="gram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В начале 70-х годов вооруженные силы США применили подмножество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SADT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, касающееся моделирования процессов, для реализации проектов в рамках программы 1САМ (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Integrated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Computer-Aided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Manufacturing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) В дальнейшем это подмножество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SADT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было принято в качестве федерального стандарта США под наименованием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IDEF 0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 Подробные спецификации на стандарты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IDEF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можно найти на сайте http://www.idef.com.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В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IDEF 0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система представляется как совокупность взаимодействующих работ или функций. Такая чисто функциональная ориентация является принципиальной - функции системы анализируются независимо от объектов, которыми они оперируют. Это позволяет более четко смоделировать логику и взаимодействие процессов организации.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Под моделью в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IDEF 0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понимают описание системы (текстовое и графическое), которое должно дать ответ на некоторые заранее определенные вопросы.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Моделируемая система рассматривается как произвольное подмножество Вселенной. Произвольное потому, что, во-первых, мы сами умозрительно определяем, будет ли некий объект компонентом системы, или мы будем его рассматривать как внешнее воздействие, и, во-вторых, оно зависит от точки зрения на систему. Система имеет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границу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, которая отделяет ее от остальной Вселенной. Взаимодействие системы с окружающим миром описывается, как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вход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(нечто, что перерабатывается системой),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выход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(результат деятельности системы),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управление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(стратегии и процедуры, под управлением которых производится работа) и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механизм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(ресурсы, необходимые для проведения работы). Находясь под управлением, система преобразует входы в выходы, используя механизмы.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Процесс моделирования какой-либо системы в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IDEF 0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начинается с определения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контекста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, т.е. наиболее абстрактного уровня описания системы в целом. В конте</w:t>
      </w:r>
      <w:proofErr w:type="gram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кст вх</w:t>
      </w:r>
      <w:proofErr w:type="gram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одит определение субъекта моделирования, цели и точки зрения на модель.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Под субъектом понимается сама система, при этом необходимо точно установить, что входит в систему, а что лежит за ее пределами; другими словами, мы должны определить, что мы будем в дальнейшем рассматривать как компоненты системы, а что как внешнее воздействие.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Область </w:t>
      </w:r>
      <w:proofErr w:type="gram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( </w:t>
      </w:r>
      <w:proofErr w:type="spellStart"/>
      <w:proofErr w:type="gram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Scope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) моделирования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 На определение субъекта системы будет существенно влиять позиция, с которой рассматривается система, и цель моделирования - вопросы, на которые построенная модель должна дать ответ; другими словами, первоначально необходимо определить. Описание области как системы в целом, так и ее компонентов является основой построения модели. Хотя предполагается, что в течение моделирования область может корректироваться, она должна быть в основном сформулирована изначально, поскольку именно область определяет направление моделирования и когда должна быть закончена модель. При формулировании области необходимо учитывать два компонента - широту и глубину.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Широта моделирования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подразумевает определение границ модели - мы определяем, что будет рассматриваться внутри системы, а что снаружи.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Глубина моделирования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 определяет, на каком уровне детализации модель является завершенной. При определении глубины системы необходимо не забывать об ограничениях времени - трудоемкость построения модели растет в геометрической прогрессии от глубины декомпозиции. После определения границ модели предполагается, что новые объекты не должны вноситься в моделируемую систему; поскольку все объекты модели взаимосвязаны, 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lastRenderedPageBreak/>
        <w:t>внесение нового объекта может быть не просто арифметической добавкой, но в состоянии изменить существующие взаимосвязи. Внесение таких изменений в готовую модель является, как правило, очень трудоемким процессом (так называемая проблема "плавающей области").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Цель моделирования </w:t>
      </w:r>
      <w:proofErr w:type="gram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( </w:t>
      </w:r>
      <w:proofErr w:type="spellStart"/>
      <w:proofErr w:type="gram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Purpose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).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Модель не может быть построена без четко сформулированной цели. Цель должна отвечать на следующие вопросы: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• Почему этот процесс должен быть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замоделирован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?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• Что должна показывать модель?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• Что может получить читатель?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Формулировка цели позволяет команде аналитиков сфокусировать усилия в нужном направлении. Примерами формулирования цели могут быть следующие утверждения: "Идентифицировать и определить текущие проблемы, сделать возможным анализ потенциальных улучшений", "Идентифицировать роли и ответственность служащих для написания должностных инструкций", "Описать функциональность предприятия с целью написания спецификаций информационной системы" и т. д.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Точка зрения </w:t>
      </w:r>
      <w:proofErr w:type="gram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( </w:t>
      </w:r>
      <w:proofErr w:type="spellStart"/>
      <w:proofErr w:type="gram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Viewpoint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).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Хотя при построении модели учитываются мнения различных людей, модель должна строиться с единой точки зрения. Точку зрения можно представить как взгляд человека, который видит систему в нужном для моделирования аспекте. Точка зрения должна соответствовать цели моделирования. Очевидно, что описание работы предприятия с точки зрения финансиста и технолога будет выглядеть совершенно по-разному, поэтому в течение моделирования важно оставаться на выбранной точке зрения. Как правило, выбирается точка зрения человека, ответственного за моделируемую работу в целом. Часто при выборе точки зрения на модель важно задокументировать дополнительные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u w:val="single"/>
          <w:lang w:eastAsia="ru-RU"/>
        </w:rPr>
        <w:t>альтернативные точки зрения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 Для этой цели обычно используют диаграммы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FEO </w:t>
      </w:r>
      <w:proofErr w:type="gram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( </w:t>
      </w:r>
      <w:proofErr w:type="spellStart"/>
      <w:proofErr w:type="gram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For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Exposition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Only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),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которые будут описаны в дальнейшем.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IDEF 0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-модель предполагает наличие четко сформулированной цели, единственного субъекта моделирования и одной точки зрения. Для внесения области, цели и точки зрения в модели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IDEF 0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в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BPwin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следует выбрать пункт меню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Model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/ 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Model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Properties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, вызывающий диалог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Model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Properties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 (рис. </w:t>
      </w:r>
      <w:r>
        <w:rPr>
          <w:rFonts w:eastAsia="Times New Roman"/>
          <w:color w:val="604050"/>
          <w:spacing w:val="0"/>
          <w:kern w:val="0"/>
          <w:sz w:val="24"/>
          <w:szCs w:val="24"/>
          <w:lang w:val="en-US" w:eastAsia="ru-RU"/>
        </w:rPr>
        <w:t>1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). Во вкладку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Purpose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следует внести цель и точку зрения, а во вкладку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Definition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- определение модели и описание области.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right="75" w:firstLine="567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Во вкладке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Status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того же диалога можно описать статус модели (черновой вариант, рабочий, окончательный и т. д.), время создания и последнего редактирования (отслеживается в дальнейшем автоматически по системной дате). Во вкладке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Source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описываются источники информации для построения модели (например, "Опрос экспертов предметной области и анализ документации"). Вкладка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General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служит для внесения имени проекта и модели, имени и инициалов автора и временных рамок модели -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AS - IS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(как есть) и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ТО-ВЕ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(как будет).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drawing>
          <wp:inline distT="0" distB="0" distL="0" distR="0" wp14:anchorId="40C54676" wp14:editId="6B2D0025">
            <wp:extent cx="2790908" cy="2604156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6784" cy="260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B07">
        <w:rPr>
          <w:rFonts w:eastAsia="Times New Roman"/>
          <w:noProof/>
          <w:color w:val="604050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1247E8E" wp14:editId="3017F4FD">
                <wp:extent cx="302260" cy="302260"/>
                <wp:effectExtent l="0" t="0" r="0" b="0"/>
                <wp:docPr id="21" name="Прямоугольник 21" descr="https://konspekta.net/megalektsiiru/baza11/1130341832481.files/image0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https://konspekta.net/megalektsiiru/baza11/1130341832481.files/image093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Рис. </w:t>
      </w:r>
      <w:r>
        <w:rPr>
          <w:rFonts w:eastAsia="Times New Roman"/>
          <w:color w:val="604050"/>
          <w:spacing w:val="0"/>
          <w:kern w:val="0"/>
          <w:sz w:val="24"/>
          <w:szCs w:val="24"/>
          <w:lang w:val="en-US" w:eastAsia="ru-RU"/>
        </w:rPr>
        <w:t>1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 Диалог задания свойств модели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lastRenderedPageBreak/>
        <w:t>Результат описания модели можно получить в отчете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Model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Report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 Диалог настройки отчета по модели вызывается из пункта меню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Tools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/ 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Reports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/ 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Model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Report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.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В диалоге настройки следует выбрать необходимые поля, при этом автоматически отображается очередность вывода информации в отчете (рис. 2).</w:t>
      </w:r>
    </w:p>
    <w:p w:rsidR="00223B07" w:rsidRPr="00223B07" w:rsidRDefault="00223B07" w:rsidP="00223B07">
      <w:pPr>
        <w:shd w:val="clear" w:color="auto" w:fill="FFFFFF"/>
        <w:spacing w:after="0" w:line="180" w:lineRule="atLeast"/>
        <w:jc w:val="both"/>
        <w:textAlignment w:val="baseline"/>
        <w:rPr>
          <w:rFonts w:eastAsia="Times New Roman"/>
          <w:color w:val="000000"/>
          <w:spacing w:val="24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000000"/>
          <w:spacing w:val="24"/>
          <w:kern w:val="0"/>
          <w:sz w:val="24"/>
          <w:szCs w:val="24"/>
          <w:lang w:eastAsia="ru-RU"/>
        </w:rPr>
        <w:drawing>
          <wp:inline distT="0" distB="0" distL="0" distR="0" wp14:anchorId="14272EBE" wp14:editId="274D7A90">
            <wp:extent cx="3620833" cy="421419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2417" cy="421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Рис. 2. Отчет по модели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Диаграммы IDEF 0.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Основу методологии IDEF0 составляет графический язык описания бизнес-процессов. Модель в нотации IDEF0 представляет собой совокупность иерархически упорядоченных и взаимосвязанных диаграмм. Каждая диаграмма является единицей описания системы и располагается на отдельном листе.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Модель может содержать четыре типа диаграмм: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• </w:t>
      </w:r>
      <w:proofErr w:type="gram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контекстную</w:t>
      </w:r>
      <w:proofErr w:type="gram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(в каждой модели может быть только одна контекстная диаграмма);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• декомпозиции;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• дерева узлов;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• только для экспозиции (FEO).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u w:val="single"/>
          <w:lang w:eastAsia="ru-RU"/>
        </w:rPr>
        <w:t>Контекстная диаграмма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является вершиной древовидной структуры диаграмм и представляет собой самое общее описание системы и ее взаимодействия с внешней средой. После описания системы в целом проводится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разбиение ее на крупные фрагменты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 Этот процесс называется </w:t>
      </w:r>
      <w:proofErr w:type="spellStart"/>
      <w:proofErr w:type="gram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u w:val="single"/>
          <w:lang w:eastAsia="ru-RU"/>
        </w:rPr>
        <w:t>функ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u w:val="single"/>
          <w:lang w:eastAsia="ru-RU"/>
        </w:rPr>
        <w:t xml:space="preserve">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u w:val="single"/>
          <w:lang w:eastAsia="ru-RU"/>
        </w:rPr>
        <w:t>циональной</w:t>
      </w:r>
      <w:proofErr w:type="spellEnd"/>
      <w:proofErr w:type="gramEnd"/>
      <w:r w:rsidRPr="00223B07">
        <w:rPr>
          <w:rFonts w:eastAsia="Times New Roman"/>
          <w:color w:val="604050"/>
          <w:spacing w:val="0"/>
          <w:kern w:val="0"/>
          <w:sz w:val="24"/>
          <w:szCs w:val="24"/>
          <w:u w:val="single"/>
          <w:lang w:eastAsia="ru-RU"/>
        </w:rPr>
        <w:t xml:space="preserve"> декомпозицией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, а диаграммы, которые описывают каждый фрагмент и взаимодействие фрагментов, называются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u w:val="single"/>
          <w:lang w:eastAsia="ru-RU"/>
        </w:rPr>
        <w:t>диаграммами декомпозиции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 После декомпозиции контекстной диаграммы проводится декомпозиция каждого большого фрагмента системы на более мелкие и т. д., до достижения нужного уровня подробности описания. После каждого сеанса декомпозиции проводятся сеансы экспертизы - эксперты предметной области указывают на соответствие реальных бизнес-процессов созданным диаграммам. Найденные несоответствия исправляются, и только после прохождения экспертизы без замечаний можно приступать к следующему сеансу декомпозиции. Так достигается соответствие модели реальным бизнес-процессам на любом уровне модели. Синтаксис описания системы в целом и каждого ее фрагмента одинаков во всей модели.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Стрелка (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Arrow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)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lastRenderedPageBreak/>
        <w:t>Взаимодействие работ с внешним миром и между собой описывается в виде стрелок (рис. 3). Стрелки представляют собой некую информацию и обозначаются существительными (например,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"Заготовка", "Изделие", "Заказ"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)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или именными сочетаниями (например,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"Готовое изделие").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Граничные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val="en-US" w:eastAsia="ru-RU"/>
        </w:rPr>
        <w:t xml:space="preserve"> 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стрелки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val="en-US" w:eastAsia="ru-RU"/>
        </w:rPr>
        <w:t xml:space="preserve"> ICOM (Input, Control, Output, Mechanism).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Стрелки на контекстной диаграмме служат для описания взаимодействия системы с окружающим миром. Они могут начинаться у границы диаграммы и заканчиваться у работы и наоборот. Такие стрелки называются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граничными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drawing>
          <wp:inline distT="0" distB="0" distL="0" distR="0" wp14:anchorId="02003EB4" wp14:editId="5E723543">
            <wp:extent cx="4269851" cy="200449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0448" cy="200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3B07">
        <w:rPr>
          <w:rFonts w:eastAsia="Times New Roman"/>
          <w:noProof/>
          <w:color w:val="604050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2DC8A81" wp14:editId="31BA39C7">
                <wp:extent cx="302260" cy="302260"/>
                <wp:effectExtent l="0" t="0" r="0" b="0"/>
                <wp:docPr id="17" name="Прямоугольник 17" descr="https://konspekta.net/megalektsiiru/baza11/1130341832481.files/image096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Описание: https://konspekta.net/megalektsiiru/baza11/1130341832481.files/image096.gif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Рис. </w:t>
      </w:r>
      <w:r>
        <w:rPr>
          <w:rFonts w:eastAsia="Times New Roman"/>
          <w:color w:val="604050"/>
          <w:spacing w:val="0"/>
          <w:kern w:val="0"/>
          <w:sz w:val="24"/>
          <w:szCs w:val="24"/>
          <w:lang w:val="en-US" w:eastAsia="ru-RU"/>
        </w:rPr>
        <w:t>3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 Пример контекстной диаграммы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В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IDEF 0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различают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u w:val="single"/>
          <w:lang w:eastAsia="ru-RU"/>
        </w:rPr>
        <w:t>пять типов стрелок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(ICOM – коды):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Вход </w:t>
      </w:r>
      <w:proofErr w:type="gram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( </w:t>
      </w:r>
      <w:proofErr w:type="spellStart"/>
      <w:proofErr w:type="gram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Input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)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- материал или информация, которые используются или преобразуются работой для получения результата (выхода). Допускается, что работа может не иметь ни одной стрелки входа. Каждый тип стрелок подходит к определенной стороне прямоугольника, изображающего работу, или выходит из нее. Стрелка входа рисуется как входящая в левую грань работы. При описании технологических процессов не возникает проблем определения входов. Действительно,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"Сырье"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на рис. 3 - это нечто, что перерабатывается в процессе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"Изготовление изделия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"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для получения результата. При моделировании информационных систем, когда стрелками являются не физические объекты, а данные, не все так очевидно. Например, при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"Приеме пациента"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карта пациента может быть и на входе и на выходе, между тем качество этих данных меняется. Другими словами, в нашем примере для того, чтобы оправдать свое назначение, стрелки входа и выхода должны быть точно определены с тем, чтобы указать на то, что данные действительно были переработаны (например, на выходе -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"Заполненная карта пациента").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Очень часто сложно определить, являются ли данные входом или управлением. В этом случае подсказкой может служить то, </w:t>
      </w:r>
      <w:proofErr w:type="gram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перерабатываются</w:t>
      </w:r>
      <w:proofErr w:type="gram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/изменяются ли данные в работе или нет. Если изменяются, </w:t>
      </w:r>
      <w:proofErr w:type="gram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то</w:t>
      </w:r>
      <w:proofErr w:type="gram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скорее всего это вход, если нет - управление.</w:t>
      </w:r>
    </w:p>
    <w:p w:rsidR="00223B07" w:rsidRPr="00223B07" w:rsidRDefault="00223B07" w:rsidP="00223B07">
      <w:pPr>
        <w:shd w:val="clear" w:color="auto" w:fill="FFFFFF"/>
        <w:spacing w:after="0" w:line="180" w:lineRule="atLeast"/>
        <w:textAlignment w:val="baseline"/>
        <w:rPr>
          <w:rFonts w:eastAsia="Times New Roman"/>
          <w:color w:val="000000"/>
          <w:spacing w:val="24"/>
          <w:kern w:val="0"/>
          <w:sz w:val="24"/>
          <w:szCs w:val="24"/>
          <w:lang w:eastAsia="ru-RU"/>
        </w:rPr>
      </w:pP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Управление </w:t>
      </w:r>
      <w:proofErr w:type="gram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( </w:t>
      </w:r>
      <w:proofErr w:type="spellStart"/>
      <w:proofErr w:type="gram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Control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)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- правила, стратегии, процедуры или стандарты, которыми руководствуется работа. Каждая работа должна иметь хотя бы одну стрелку управления. Стрелка управления рисуется как входящая в верхнюю грань работы. На рис. 3 стрелки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"Задание"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и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</w:t>
      </w:r>
      <w:proofErr w:type="spellStart"/>
      <w:proofErr w:type="gramStart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Чер</w:t>
      </w:r>
      <w:proofErr w:type="spellEnd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теж</w:t>
      </w:r>
      <w:proofErr w:type="spellEnd"/>
      <w:proofErr w:type="gramEnd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"-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управление для работы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"Изготовление изделия".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Управление влияет на работу, но не преобразуется работой. Если цель работы изменить процедуру или стратегию, то такая процедура или стратегия будет для работы входом. В случае возникновения неопределенности в статусе стрелки (управление или контроль) рекомендуется рисовать стрелку управления.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Выход </w:t>
      </w:r>
      <w:proofErr w:type="gram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( </w:t>
      </w:r>
      <w:proofErr w:type="spellStart"/>
      <w:proofErr w:type="gram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Output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)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- материал или информация, которые производятся работой. Каждая работа должна иметь хотя бы одну стрелку выхода. Работа без результата не имеет смысла и не должна моделироваться. Стрелка выхода рисуется как исходящая из правой грани работы. На рис. 3 стрелка 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"Готовое изделие"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является выходом для работы 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"Изготовление изделия".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lastRenderedPageBreak/>
        <w:t xml:space="preserve">Механизм </w:t>
      </w:r>
      <w:proofErr w:type="gram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( </w:t>
      </w:r>
      <w:proofErr w:type="spellStart"/>
      <w:proofErr w:type="gram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Mechanism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)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- ресурсы, которые выполняют работу, например персонал предприятия, станки, устройства и т. д. Стрелка механизма рисуется как входящая в нижнюю грань работы. На рис. 3 стрелка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"Персонал предприятия"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является механизмом для работы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</w:t>
      </w:r>
      <w:proofErr w:type="gramStart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 xml:space="preserve">Из </w:t>
      </w:r>
      <w:proofErr w:type="spellStart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готовление</w:t>
      </w:r>
      <w:proofErr w:type="spellEnd"/>
      <w:proofErr w:type="gramEnd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 xml:space="preserve"> изделия".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По усмотрению аналитика стрелки механизма могут не изображаться в модели.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Вызов </w:t>
      </w:r>
      <w:proofErr w:type="gram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( </w:t>
      </w:r>
      <w:proofErr w:type="spellStart"/>
      <w:proofErr w:type="gram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Call</w:t>
      </w:r>
      <w:proofErr w:type="spellEnd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 xml:space="preserve"> )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- специальная стрелка, указывающая на другую модель работы. Стрелка механизма рисуется как исходящая из нижней грани работы. На рис. 3 стрелка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"Другая модель работы" 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является вызовом для работы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"Изготовление изделия".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Стрелка вызова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используется для указания того, что некоторая </w:t>
      </w:r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работа выполняется за пределами моделируемой системы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. В </w:t>
      </w:r>
      <w:proofErr w:type="spellStart"/>
      <w:r w:rsidRPr="00223B07">
        <w:rPr>
          <w:rFonts w:eastAsia="Times New Roman"/>
          <w:b/>
          <w:bCs/>
          <w:color w:val="604050"/>
          <w:spacing w:val="0"/>
          <w:kern w:val="0"/>
          <w:sz w:val="24"/>
          <w:szCs w:val="24"/>
          <w:lang w:eastAsia="ru-RU"/>
        </w:rPr>
        <w:t>BPwin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стрелки вызова используются в механизме слияния и разделения моделей.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u w:val="single"/>
          <w:lang w:eastAsia="ru-RU"/>
        </w:rPr>
        <w:t>Для внесения граничной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u w:val="single"/>
          <w:lang w:eastAsia="ru-RU"/>
        </w:rPr>
        <w:t>стрелки входа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 надо: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• 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щелкнуть по кнопке с символом стрелки </w:t>
      </w:r>
      <w:r w:rsidRPr="00223B07">
        <w:rPr>
          <w:rFonts w:eastAsia="Times New Roman"/>
          <w:i/>
          <w:iCs/>
          <w:noProof/>
          <w:color w:val="604050"/>
          <w:spacing w:val="0"/>
          <w:kern w:val="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9B18B49" wp14:editId="3B3954C0">
                <wp:extent cx="302260" cy="302260"/>
                <wp:effectExtent l="0" t="0" r="0" b="0"/>
                <wp:docPr id="15" name="Прямоугольник 15" descr="https://konspekta.net/megalektsiiru/baza11/1130341832481.files/image09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konspekta.net/megalektsiiru/baza11/1130341832481.files/image097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  в палитре инструментов и перенести курсор к левой стороне экрана, пока не появится начальная темная полоска;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• 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щелкнуть один раз по полоске (откуда выходит стрелка) и еще раз в левой части работы со стороны входа (где заканчивается стрелка);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• 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вернуться в палитру инструментов и выбра</w:t>
      </w:r>
      <w:r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ть опцию редактирования стрелки</w:t>
      </w:r>
      <w:proofErr w:type="gramStart"/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 ;</w:t>
      </w:r>
      <w:proofErr w:type="gramEnd"/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•   щелкнуть правой кнопкой мыши на линии стрелки, во всплывающем меню выбрать </w:t>
      </w:r>
      <w:proofErr w:type="spellStart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Name</w:t>
      </w:r>
      <w:proofErr w:type="spellEnd"/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 и добавить имя стрелки во вкладке </w:t>
      </w:r>
      <w:proofErr w:type="spellStart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Name</w:t>
      </w:r>
      <w:proofErr w:type="spellEnd"/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 диалога </w:t>
      </w:r>
      <w:proofErr w:type="spellStart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Arrow</w:t>
      </w:r>
      <w:proofErr w:type="spellEnd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Properties</w:t>
      </w:r>
      <w:proofErr w:type="spellEnd"/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 (рис. 4).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jc w:val="both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Стрелки управления, выхода и механизма изображаются аналогично. 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u w:val="single"/>
          <w:lang w:eastAsia="ru-RU"/>
        </w:rPr>
        <w:t>Для рисования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u w:val="single"/>
          <w:lang w:eastAsia="ru-RU"/>
        </w:rPr>
        <w:t>стрелки выхода</w:t>
      </w:r>
      <w:proofErr w:type="gramStart"/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 ,</w:t>
      </w:r>
      <w:proofErr w:type="gramEnd"/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 xml:space="preserve"> например, следует щелкнуть по кнопке с сим волом стрелки на палитре инструментов, щелкнуть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в правой части работы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 со стороны выхода (где начинается стрелка), перенести курсор </w:t>
      </w:r>
      <w:r w:rsidRPr="00223B07">
        <w:rPr>
          <w:rFonts w:eastAsia="Times New Roman"/>
          <w:b/>
          <w:bCs/>
          <w:i/>
          <w:iCs/>
          <w:color w:val="604050"/>
          <w:spacing w:val="0"/>
          <w:kern w:val="0"/>
          <w:sz w:val="24"/>
          <w:szCs w:val="24"/>
          <w:lang w:eastAsia="ru-RU"/>
        </w:rPr>
        <w:t>к правой стороне экрана</w:t>
      </w:r>
      <w:r w:rsidRPr="00223B07">
        <w:rPr>
          <w:rFonts w:eastAsia="Times New Roman"/>
          <w:i/>
          <w:iCs/>
          <w:color w:val="604050"/>
          <w:spacing w:val="0"/>
          <w:kern w:val="0"/>
          <w:sz w:val="24"/>
          <w:szCs w:val="24"/>
          <w:lang w:eastAsia="ru-RU"/>
        </w:rPr>
        <w:t>, пока не появится начальная штриховая полоска, и щелкнуть один раз по штриховой полоске.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drawing>
          <wp:inline distT="0" distB="0" distL="0" distR="0" wp14:anchorId="416AA235" wp14:editId="7B1C2682">
            <wp:extent cx="2377440" cy="2452726"/>
            <wp:effectExtent l="0" t="0" r="381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6613" cy="245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 </w:t>
      </w:r>
    </w:p>
    <w:p w:rsidR="00223B07" w:rsidRPr="00223B07" w:rsidRDefault="00223B07" w:rsidP="00223B07">
      <w:pPr>
        <w:shd w:val="clear" w:color="auto" w:fill="FFFFFF"/>
        <w:spacing w:before="60" w:after="60" w:line="240" w:lineRule="auto"/>
        <w:ind w:left="240" w:right="75"/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</w:pP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Рис. </w:t>
      </w:r>
      <w:r>
        <w:rPr>
          <w:rFonts w:eastAsia="Times New Roman"/>
          <w:color w:val="604050"/>
          <w:spacing w:val="0"/>
          <w:kern w:val="0"/>
          <w:sz w:val="24"/>
          <w:szCs w:val="24"/>
          <w:lang w:val="en-US" w:eastAsia="ru-RU"/>
        </w:rPr>
        <w:t>4</w:t>
      </w:r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. Диалог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Arrow</w:t>
      </w:r>
      <w:proofErr w:type="spellEnd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223B07">
        <w:rPr>
          <w:rFonts w:eastAsia="Times New Roman"/>
          <w:color w:val="604050"/>
          <w:spacing w:val="0"/>
          <w:kern w:val="0"/>
          <w:sz w:val="24"/>
          <w:szCs w:val="24"/>
          <w:lang w:eastAsia="ru-RU"/>
        </w:rPr>
        <w:t>Properties</w:t>
      </w:r>
      <w:proofErr w:type="spellEnd"/>
    </w:p>
    <w:p w:rsidR="00F4184A" w:rsidRPr="00223B07" w:rsidRDefault="00F4184A" w:rsidP="00223B07">
      <w:pPr>
        <w:rPr>
          <w:sz w:val="24"/>
          <w:szCs w:val="24"/>
        </w:rPr>
      </w:pPr>
    </w:p>
    <w:sectPr w:rsidR="00F4184A" w:rsidRPr="00223B07" w:rsidSect="00223B07"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07"/>
    <w:rsid w:val="00223B07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B0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3B07"/>
    <w:rPr>
      <w:b/>
      <w:bCs/>
    </w:rPr>
  </w:style>
  <w:style w:type="character" w:customStyle="1" w:styleId="fb7b2707a">
    <w:name w:val="fb7b2707a"/>
    <w:basedOn w:val="a0"/>
    <w:rsid w:val="00223B07"/>
  </w:style>
  <w:style w:type="character" w:styleId="a5">
    <w:name w:val="Hyperlink"/>
    <w:basedOn w:val="a0"/>
    <w:uiPriority w:val="99"/>
    <w:semiHidden/>
    <w:unhideWhenUsed/>
    <w:rsid w:val="00223B07"/>
    <w:rPr>
      <w:color w:val="0000FF"/>
      <w:u w:val="single"/>
    </w:rPr>
  </w:style>
  <w:style w:type="character" w:customStyle="1" w:styleId="hba466b90">
    <w:name w:val="hba466b90"/>
    <w:basedOn w:val="a0"/>
    <w:rsid w:val="00223B07"/>
  </w:style>
  <w:style w:type="character" w:customStyle="1" w:styleId="w4b1d26fa">
    <w:name w:val="w4b1d26fa"/>
    <w:basedOn w:val="a0"/>
    <w:rsid w:val="00223B07"/>
  </w:style>
  <w:style w:type="paragraph" w:styleId="a6">
    <w:name w:val="Balloon Text"/>
    <w:basedOn w:val="a"/>
    <w:link w:val="a7"/>
    <w:uiPriority w:val="99"/>
    <w:semiHidden/>
    <w:unhideWhenUsed/>
    <w:rsid w:val="00223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B07"/>
    <w:rPr>
      <w:rFonts w:ascii="Tahoma" w:hAnsi="Tahoma" w:cs="Tahoma"/>
      <w:sz w:val="16"/>
      <w:szCs w:val="16"/>
    </w:rPr>
  </w:style>
  <w:style w:type="character" w:customStyle="1" w:styleId="p864acedd">
    <w:name w:val="p864acedd"/>
    <w:basedOn w:val="a0"/>
    <w:rsid w:val="00223B07"/>
  </w:style>
  <w:style w:type="character" w:customStyle="1" w:styleId="p346799b6">
    <w:name w:val="p346799b6"/>
    <w:basedOn w:val="a0"/>
    <w:rsid w:val="00223B07"/>
  </w:style>
  <w:style w:type="character" w:customStyle="1" w:styleId="d335bef7f">
    <w:name w:val="d335bef7f"/>
    <w:basedOn w:val="a0"/>
    <w:rsid w:val="00223B07"/>
  </w:style>
  <w:style w:type="character" w:customStyle="1" w:styleId="s8247fd72">
    <w:name w:val="s8247fd72"/>
    <w:basedOn w:val="a0"/>
    <w:rsid w:val="00223B07"/>
  </w:style>
  <w:style w:type="character" w:customStyle="1" w:styleId="kf9799119">
    <w:name w:val="kf9799119"/>
    <w:basedOn w:val="a0"/>
    <w:rsid w:val="00223B07"/>
  </w:style>
  <w:style w:type="character" w:customStyle="1" w:styleId="h128f48d6">
    <w:name w:val="h128f48d6"/>
    <w:basedOn w:val="a0"/>
    <w:rsid w:val="00223B07"/>
  </w:style>
  <w:style w:type="character" w:customStyle="1" w:styleId="xee2df9e2">
    <w:name w:val="xee2df9e2"/>
    <w:basedOn w:val="a0"/>
    <w:rsid w:val="00223B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B0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3B07"/>
    <w:rPr>
      <w:b/>
      <w:bCs/>
    </w:rPr>
  </w:style>
  <w:style w:type="character" w:customStyle="1" w:styleId="fb7b2707a">
    <w:name w:val="fb7b2707a"/>
    <w:basedOn w:val="a0"/>
    <w:rsid w:val="00223B07"/>
  </w:style>
  <w:style w:type="character" w:styleId="a5">
    <w:name w:val="Hyperlink"/>
    <w:basedOn w:val="a0"/>
    <w:uiPriority w:val="99"/>
    <w:semiHidden/>
    <w:unhideWhenUsed/>
    <w:rsid w:val="00223B07"/>
    <w:rPr>
      <w:color w:val="0000FF"/>
      <w:u w:val="single"/>
    </w:rPr>
  </w:style>
  <w:style w:type="character" w:customStyle="1" w:styleId="hba466b90">
    <w:name w:val="hba466b90"/>
    <w:basedOn w:val="a0"/>
    <w:rsid w:val="00223B07"/>
  </w:style>
  <w:style w:type="character" w:customStyle="1" w:styleId="w4b1d26fa">
    <w:name w:val="w4b1d26fa"/>
    <w:basedOn w:val="a0"/>
    <w:rsid w:val="00223B07"/>
  </w:style>
  <w:style w:type="paragraph" w:styleId="a6">
    <w:name w:val="Balloon Text"/>
    <w:basedOn w:val="a"/>
    <w:link w:val="a7"/>
    <w:uiPriority w:val="99"/>
    <w:semiHidden/>
    <w:unhideWhenUsed/>
    <w:rsid w:val="00223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B07"/>
    <w:rPr>
      <w:rFonts w:ascii="Tahoma" w:hAnsi="Tahoma" w:cs="Tahoma"/>
      <w:sz w:val="16"/>
      <w:szCs w:val="16"/>
    </w:rPr>
  </w:style>
  <w:style w:type="character" w:customStyle="1" w:styleId="p864acedd">
    <w:name w:val="p864acedd"/>
    <w:basedOn w:val="a0"/>
    <w:rsid w:val="00223B07"/>
  </w:style>
  <w:style w:type="character" w:customStyle="1" w:styleId="p346799b6">
    <w:name w:val="p346799b6"/>
    <w:basedOn w:val="a0"/>
    <w:rsid w:val="00223B07"/>
  </w:style>
  <w:style w:type="character" w:customStyle="1" w:styleId="d335bef7f">
    <w:name w:val="d335bef7f"/>
    <w:basedOn w:val="a0"/>
    <w:rsid w:val="00223B07"/>
  </w:style>
  <w:style w:type="character" w:customStyle="1" w:styleId="s8247fd72">
    <w:name w:val="s8247fd72"/>
    <w:basedOn w:val="a0"/>
    <w:rsid w:val="00223B07"/>
  </w:style>
  <w:style w:type="character" w:customStyle="1" w:styleId="kf9799119">
    <w:name w:val="kf9799119"/>
    <w:basedOn w:val="a0"/>
    <w:rsid w:val="00223B07"/>
  </w:style>
  <w:style w:type="character" w:customStyle="1" w:styleId="h128f48d6">
    <w:name w:val="h128f48d6"/>
    <w:basedOn w:val="a0"/>
    <w:rsid w:val="00223B07"/>
  </w:style>
  <w:style w:type="character" w:customStyle="1" w:styleId="xee2df9e2">
    <w:name w:val="xee2df9e2"/>
    <w:basedOn w:val="a0"/>
    <w:rsid w:val="00223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06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8037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581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59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63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60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21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37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474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520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5156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690363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406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09168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23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4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4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2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36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9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20070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33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39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3153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84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29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613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344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85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37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987038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129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0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70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6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8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5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84401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2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99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5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31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77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032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93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94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099749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891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238027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32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96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4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10" w:color="DDDCDA"/>
                                <w:right w:val="single" w:sz="6" w:space="0" w:color="DDDCDA"/>
                              </w:divBdr>
                              <w:divsChild>
                                <w:div w:id="122757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7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84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0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979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228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73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754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60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929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6567444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50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589554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477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4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86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6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8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75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7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31217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39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98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74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887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308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593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1836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75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006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7593150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275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947219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047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51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83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3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4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989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9853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8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46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605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26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832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014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448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75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900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5834971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167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563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12634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30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62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432150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9333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7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61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99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9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29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70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279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9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7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13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5007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241612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46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318646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595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609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281053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07000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92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90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421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869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107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721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89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397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663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95192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29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671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016025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649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55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561303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1354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7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16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585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46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9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947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267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983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7216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976121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226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265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8455679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95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326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134541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8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9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54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24028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35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56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82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635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3611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38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8359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407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48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11886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687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75373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0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7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137423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5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98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00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54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1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0950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02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59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23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99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94759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083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51241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094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2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0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CDA"/>
                                <w:left w:val="single" w:sz="6" w:space="0" w:color="DDDCDA"/>
                                <w:bottom w:val="single" w:sz="6" w:space="0" w:color="DDDCDA"/>
                                <w:right w:val="single" w:sz="6" w:space="0" w:color="DDDCDA"/>
                              </w:divBdr>
                              <w:divsChild>
                                <w:div w:id="95297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44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59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70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141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46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274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5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2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333961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64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285033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2023-02-20T10:04:00Z</dcterms:created>
  <dcterms:modified xsi:type="dcterms:W3CDTF">2023-02-20T10:14:00Z</dcterms:modified>
</cp:coreProperties>
</file>