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10" w:rsidRPr="00576F56" w:rsidRDefault="000A1610" w:rsidP="000A1610">
      <w:pPr>
        <w:ind w:left="0" w:firstLine="851"/>
        <w:jc w:val="both"/>
        <w:rPr>
          <w:b/>
          <w:sz w:val="36"/>
          <w:szCs w:val="36"/>
        </w:rPr>
      </w:pPr>
      <w:bookmarkStart w:id="0" w:name="_GoBack"/>
      <w:r w:rsidRPr="00576F56">
        <w:rPr>
          <w:b/>
          <w:sz w:val="36"/>
          <w:szCs w:val="36"/>
        </w:rPr>
        <w:t>Лекция 18. Указатели</w:t>
      </w:r>
    </w:p>
    <w:bookmarkEnd w:id="0"/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Для работы с динамическими программными объектами в Паскале предусмотрен ссылочный тип или тип указателей. В переменной ссылочного типа хранится ссылка на программный объект (адрес объекта).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Указатель</w:t>
      </w:r>
      <w:r w:rsidRPr="00576F56">
        <w:rPr>
          <w:rFonts w:ascii="Arial" w:eastAsia="Times New Roman" w:hAnsi="Arial" w:cs="Arial"/>
          <w:color w:val="000000"/>
        </w:rPr>
        <w:t> – это переменная, которая в качестве своего значения содержит адрес байта памяти.</w:t>
      </w:r>
    </w:p>
    <w:p w:rsidR="00576F56" w:rsidRPr="00576F56" w:rsidRDefault="00576F56" w:rsidP="00576F56">
      <w:pPr>
        <w:ind w:left="0" w:firstLine="0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r w:rsidRPr="00576F56">
        <w:rPr>
          <w:rFonts w:ascii="Arial" w:eastAsia="Times New Roman" w:hAnsi="Arial" w:cs="Arial"/>
          <w:color w:val="000000"/>
          <w:sz w:val="30"/>
          <w:szCs w:val="30"/>
        </w:rPr>
        <w:t>Объявление указателей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Указатель, связанный с некоторым определенным типом данных, называют типизированным указателем. Его описание имеет вид: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jc w:val="center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Имя_переменной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: ^ </w:t>
      </w:r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>базовый-тип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>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Например: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Пример фрагмента программы объявления указателя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  <w:lang w:val="en-US"/>
        </w:rPr>
      </w:pPr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Type</w:t>
      </w:r>
      <w:r w:rsidRPr="00576F56">
        <w:rPr>
          <w:rFonts w:ascii="Arial" w:eastAsia="Times New Roman" w:hAnsi="Arial" w:cs="Arial"/>
          <w:color w:val="000000"/>
          <w:lang w:val="en-US"/>
        </w:rPr>
        <w:t> A= </w:t>
      </w:r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array</w:t>
      </w:r>
      <w:r w:rsidRPr="00576F56">
        <w:rPr>
          <w:rFonts w:ascii="Arial" w:eastAsia="Times New Roman" w:hAnsi="Arial" w:cs="Arial"/>
          <w:color w:val="000000"/>
          <w:lang w:val="en-US"/>
        </w:rPr>
        <w:t> [1</w:t>
      </w:r>
      <w:proofErr w:type="gramStart"/>
      <w:r w:rsidRPr="00576F56">
        <w:rPr>
          <w:rFonts w:ascii="Arial" w:eastAsia="Times New Roman" w:hAnsi="Arial" w:cs="Arial"/>
          <w:color w:val="000000"/>
          <w:lang w:val="en-US"/>
        </w:rPr>
        <w:t>..100</w:t>
      </w:r>
      <w:proofErr w:type="gramEnd"/>
      <w:r w:rsidRPr="00576F56">
        <w:rPr>
          <w:rFonts w:ascii="Arial" w:eastAsia="Times New Roman" w:hAnsi="Arial" w:cs="Arial"/>
          <w:color w:val="000000"/>
          <w:lang w:val="en-US"/>
        </w:rPr>
        <w:t>] </w:t>
      </w:r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of</w:t>
      </w:r>
      <w:r w:rsidRPr="00576F56">
        <w:rPr>
          <w:rFonts w:ascii="Arial" w:eastAsia="Times New Roman" w:hAnsi="Arial" w:cs="Arial"/>
          <w:color w:val="000000"/>
          <w:lang w:val="en-US"/>
        </w:rPr>
        <w:t> integer;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TA= ^ A</w:t>
      </w:r>
      <w:proofErr w:type="gramStart"/>
      <w:r w:rsidRPr="00576F56">
        <w:rPr>
          <w:rFonts w:ascii="Arial" w:eastAsia="Times New Roman" w:hAnsi="Arial" w:cs="Arial"/>
          <w:color w:val="000000"/>
        </w:rPr>
        <w:t xml:space="preserve"> ;</w:t>
      </w:r>
      <w:proofErr w:type="gramEnd"/>
      <w:r w:rsidRPr="00576F56">
        <w:rPr>
          <w:rFonts w:ascii="Arial" w:eastAsia="Times New Roman" w:hAnsi="Arial" w:cs="Arial"/>
          <w:color w:val="000000"/>
        </w:rPr>
        <w:t xml:space="preserve"> {тип указатель на массив}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Var</w:t>
      </w:r>
      <w:proofErr w:type="spellEnd"/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P1: ^ </w:t>
      </w:r>
      <w:proofErr w:type="spellStart"/>
      <w:r w:rsidRPr="00576F56">
        <w:rPr>
          <w:rFonts w:ascii="Arial" w:eastAsia="Times New Roman" w:hAnsi="Arial" w:cs="Arial"/>
          <w:color w:val="000000"/>
        </w:rPr>
        <w:t>integer</w:t>
      </w:r>
      <w:proofErr w:type="spellEnd"/>
      <w:r w:rsidRPr="00576F56">
        <w:rPr>
          <w:rFonts w:ascii="Arial" w:eastAsia="Times New Roman" w:hAnsi="Arial" w:cs="Arial"/>
          <w:color w:val="000000"/>
        </w:rPr>
        <w:t>; {переменная типа указатель на целое число}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P2: ^ </w:t>
      </w:r>
      <w:proofErr w:type="spellStart"/>
      <w:r w:rsidRPr="00576F56">
        <w:rPr>
          <w:rFonts w:ascii="Arial" w:eastAsia="Times New Roman" w:hAnsi="Arial" w:cs="Arial"/>
          <w:color w:val="000000"/>
        </w:rPr>
        <w:t>real</w:t>
      </w:r>
      <w:proofErr w:type="spellEnd"/>
      <w:r w:rsidRPr="00576F56">
        <w:rPr>
          <w:rFonts w:ascii="Arial" w:eastAsia="Times New Roman" w:hAnsi="Arial" w:cs="Arial"/>
          <w:color w:val="000000"/>
        </w:rPr>
        <w:t>; {переменная типа указатель на вещественное число}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Указатель, не связанный с каким-либо конкретным типом данных, называется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нетипизированным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указателем</w:t>
      </w:r>
      <w:r w:rsidRPr="00576F56">
        <w:rPr>
          <w:rFonts w:ascii="Arial" w:eastAsia="Times New Roman" w:hAnsi="Arial" w:cs="Arial"/>
          <w:color w:val="000000"/>
        </w:rPr>
        <w:t xml:space="preserve">. Для описания </w:t>
      </w:r>
      <w:proofErr w:type="spellStart"/>
      <w:r w:rsidRPr="00576F56">
        <w:rPr>
          <w:rFonts w:ascii="Arial" w:eastAsia="Times New Roman" w:hAnsi="Arial" w:cs="Arial"/>
          <w:color w:val="000000"/>
        </w:rPr>
        <w:t>нетипизированного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 указателя в Паскале существует стандартный тип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pointer</w:t>
      </w:r>
      <w:proofErr w:type="spellEnd"/>
      <w:r w:rsidRPr="00576F56">
        <w:rPr>
          <w:rFonts w:ascii="Arial" w:eastAsia="Times New Roman" w:hAnsi="Arial" w:cs="Arial"/>
          <w:color w:val="000000"/>
        </w:rPr>
        <w:t>. Описание такого указателя имеет вид: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>Имя-переменной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pointer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С помощью </w:t>
      </w:r>
      <w:proofErr w:type="spellStart"/>
      <w:r w:rsidRPr="00576F56">
        <w:rPr>
          <w:rFonts w:ascii="Arial" w:eastAsia="Times New Roman" w:hAnsi="Arial" w:cs="Arial"/>
          <w:color w:val="000000"/>
        </w:rPr>
        <w:t>нетипизированных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 указателей удобно динамически размещать данные, структура и тип которых меняются в ходе выполнения программы.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Значения указателей</w:t>
      </w:r>
      <w:r w:rsidRPr="00576F56">
        <w:rPr>
          <w:rFonts w:ascii="Arial" w:eastAsia="Times New Roman" w:hAnsi="Arial" w:cs="Arial"/>
          <w:color w:val="000000"/>
        </w:rPr>
        <w:t> – адреса переменных в памяти. Адрес занимает четыре байта и хранится в виде </w:t>
      </w:r>
      <w:r w:rsidRPr="00576F56">
        <w:rPr>
          <w:rFonts w:ascii="Arial" w:eastAsia="Times New Roman" w:hAnsi="Arial" w:cs="Arial"/>
          <w:b/>
          <w:bCs/>
          <w:color w:val="000000"/>
        </w:rPr>
        <w:t>двух</w:t>
      </w:r>
      <w:r w:rsidRPr="00576F56">
        <w:rPr>
          <w:rFonts w:ascii="Arial" w:eastAsia="Times New Roman" w:hAnsi="Arial" w:cs="Arial"/>
          <w:color w:val="000000"/>
        </w:rPr>
        <w:t> слов, </w:t>
      </w:r>
      <w:r w:rsidRPr="00576F56">
        <w:rPr>
          <w:rFonts w:ascii="Arial" w:eastAsia="Times New Roman" w:hAnsi="Arial" w:cs="Arial"/>
          <w:b/>
          <w:bCs/>
          <w:color w:val="000000"/>
        </w:rPr>
        <w:t>первое</w:t>
      </w:r>
      <w:r w:rsidRPr="00576F56">
        <w:rPr>
          <w:rFonts w:ascii="Arial" w:eastAsia="Times New Roman" w:hAnsi="Arial" w:cs="Arial"/>
          <w:color w:val="000000"/>
        </w:rPr>
        <w:t> из которых определяет сегмент, </w:t>
      </w:r>
      <w:r w:rsidRPr="00576F56">
        <w:rPr>
          <w:rFonts w:ascii="Arial" w:eastAsia="Times New Roman" w:hAnsi="Arial" w:cs="Arial"/>
          <w:b/>
          <w:bCs/>
          <w:color w:val="000000"/>
        </w:rPr>
        <w:t>второе</w:t>
      </w:r>
      <w:r w:rsidRPr="00576F56">
        <w:rPr>
          <w:rFonts w:ascii="Arial" w:eastAsia="Times New Roman" w:hAnsi="Arial" w:cs="Arial"/>
          <w:color w:val="000000"/>
        </w:rPr>
        <w:t> – смещение.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Следовало бы ожидать, что значение одного указателя можно передать другому. На самом деле можно передавать значения только между указателями, связанными с одним типом данных. Указатели на различные типы данных имеют различный тип, причем эти типы несовместимы.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Пример фрагмента программы объявления указателя различных типов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576F56">
        <w:rPr>
          <w:rFonts w:ascii="Arial" w:eastAsia="Times New Roman" w:hAnsi="Arial" w:cs="Arial"/>
          <w:color w:val="000000"/>
          <w:lang w:val="en-US"/>
        </w:rPr>
        <w:t>Var</w:t>
      </w:r>
      <w:proofErr w:type="spellEnd"/>
      <w:r w:rsidRPr="00576F56">
        <w:rPr>
          <w:rFonts w:ascii="Arial" w:eastAsia="Times New Roman" w:hAnsi="Arial" w:cs="Arial"/>
          <w:color w:val="000000"/>
          <w:lang w:val="en-US"/>
        </w:rPr>
        <w:t xml:space="preserve"> p1</w:t>
      </w:r>
      <w:proofErr w:type="gramStart"/>
      <w:r w:rsidRPr="00576F56">
        <w:rPr>
          <w:rFonts w:ascii="Arial" w:eastAsia="Times New Roman" w:hAnsi="Arial" w:cs="Arial"/>
          <w:color w:val="000000"/>
          <w:lang w:val="en-US"/>
        </w:rPr>
        <w:t>,p2</w:t>
      </w:r>
      <w:proofErr w:type="gramEnd"/>
      <w:r w:rsidRPr="00576F56">
        <w:rPr>
          <w:rFonts w:ascii="Arial" w:eastAsia="Times New Roman" w:hAnsi="Arial" w:cs="Arial"/>
          <w:color w:val="000000"/>
          <w:lang w:val="en-US"/>
        </w:rPr>
        <w:t>: ^integer;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  <w:lang w:val="en-US"/>
        </w:rPr>
      </w:pPr>
      <w:r w:rsidRPr="00576F56">
        <w:rPr>
          <w:rFonts w:ascii="Arial" w:eastAsia="Times New Roman" w:hAnsi="Arial" w:cs="Arial"/>
          <w:color w:val="000000"/>
          <w:lang w:val="en-US"/>
        </w:rPr>
        <w:t>p3: ^real;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color w:val="000000"/>
        </w:rPr>
        <w:lastRenderedPageBreak/>
        <w:t>pp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576F56">
        <w:rPr>
          <w:rFonts w:ascii="Arial" w:eastAsia="Times New Roman" w:hAnsi="Arial" w:cs="Arial"/>
          <w:color w:val="000000"/>
        </w:rPr>
        <w:t>pointer</w:t>
      </w:r>
      <w:proofErr w:type="spellEnd"/>
      <w:r w:rsidRPr="00576F56">
        <w:rPr>
          <w:rFonts w:ascii="Arial" w:eastAsia="Times New Roman" w:hAnsi="Arial" w:cs="Arial"/>
          <w:color w:val="000000"/>
        </w:rPr>
        <w:t>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………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p1:= p2; {допустимое действие</w:t>
      </w:r>
      <w:proofErr w:type="gramStart"/>
      <w:r w:rsidRPr="00576F56">
        <w:rPr>
          <w:rFonts w:ascii="Arial" w:eastAsia="Times New Roman" w:hAnsi="Arial" w:cs="Arial"/>
          <w:color w:val="000000"/>
        </w:rPr>
        <w:t xml:space="preserve"> }</w:t>
      </w:r>
      <w:proofErr w:type="gramEnd"/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p1:= p3; {недопустимое действие}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Однако это ограничение не распространяется на </w:t>
      </w:r>
      <w:proofErr w:type="spellStart"/>
      <w:r w:rsidRPr="00576F56">
        <w:rPr>
          <w:rFonts w:ascii="Arial" w:eastAsia="Times New Roman" w:hAnsi="Arial" w:cs="Arial"/>
          <w:color w:val="000000"/>
        </w:rPr>
        <w:t>нетипизированный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 указатель. В программе допустимы будут следующие действия: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color w:val="000000"/>
        </w:rPr>
        <w:t>pp</w:t>
      </w:r>
      <w:proofErr w:type="spellEnd"/>
      <w:r w:rsidRPr="00576F56">
        <w:rPr>
          <w:rFonts w:ascii="Arial" w:eastAsia="Times New Roman" w:hAnsi="Arial" w:cs="Arial"/>
          <w:color w:val="000000"/>
        </w:rPr>
        <w:t>:= p3;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p1:= </w:t>
      </w:r>
      <w:proofErr w:type="spellStart"/>
      <w:r w:rsidRPr="00576F56">
        <w:rPr>
          <w:rFonts w:ascii="Arial" w:eastAsia="Times New Roman" w:hAnsi="Arial" w:cs="Arial"/>
          <w:color w:val="000000"/>
        </w:rPr>
        <w:t>pp</w:t>
      </w:r>
      <w:proofErr w:type="spellEnd"/>
      <w:r w:rsidRPr="00576F56">
        <w:rPr>
          <w:rFonts w:ascii="Arial" w:eastAsia="Times New Roman" w:hAnsi="Arial" w:cs="Arial"/>
          <w:color w:val="000000"/>
        </w:rPr>
        <w:t>;</w:t>
      </w:r>
    </w:p>
    <w:p w:rsidR="00576F56" w:rsidRPr="00576F56" w:rsidRDefault="00576F56" w:rsidP="00576F56">
      <w:pPr>
        <w:ind w:left="0" w:firstLine="0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r w:rsidRPr="00576F56">
        <w:rPr>
          <w:rFonts w:ascii="Arial" w:eastAsia="Times New Roman" w:hAnsi="Arial" w:cs="Arial"/>
          <w:color w:val="000000"/>
          <w:sz w:val="30"/>
          <w:szCs w:val="30"/>
        </w:rPr>
        <w:t>Выделение и освобождение динамической памяти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Вся ДП рассматривается как сплошной массив байтов, который называется </w:t>
      </w:r>
      <w:r w:rsidRPr="00576F56">
        <w:rPr>
          <w:rFonts w:ascii="Arial" w:eastAsia="Times New Roman" w:hAnsi="Arial" w:cs="Arial"/>
          <w:b/>
          <w:bCs/>
          <w:color w:val="000000"/>
        </w:rPr>
        <w:t>кучей</w:t>
      </w:r>
      <w:r w:rsidRPr="00576F56">
        <w:rPr>
          <w:rFonts w:ascii="Arial" w:eastAsia="Times New Roman" w:hAnsi="Arial" w:cs="Arial"/>
          <w:color w:val="000000"/>
        </w:rPr>
        <w:t>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Расположение </w:t>
      </w:r>
      <w:r w:rsidRPr="00576F56">
        <w:rPr>
          <w:rFonts w:ascii="Arial" w:eastAsia="Times New Roman" w:hAnsi="Arial" w:cs="Arial"/>
          <w:b/>
          <w:bCs/>
          <w:color w:val="000000"/>
        </w:rPr>
        <w:t>кучи</w:t>
      </w:r>
      <w:r w:rsidRPr="00576F56">
        <w:rPr>
          <w:rFonts w:ascii="Arial" w:eastAsia="Times New Roman" w:hAnsi="Arial" w:cs="Arial"/>
          <w:color w:val="000000"/>
        </w:rPr>
        <w:t> в памяти ПК.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jc w:val="center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drawing>
          <wp:inline distT="0" distB="0" distL="0" distR="0" wp14:anchorId="0BC27E1D" wp14:editId="4D73C6BE">
            <wp:extent cx="3876675" cy="1733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Существуют стандартные переменные, в которых хранятся значения адресов начала, конца и текущей границы кучи:</w:t>
      </w:r>
    </w:p>
    <w:p w:rsidR="00576F56" w:rsidRPr="00576F56" w:rsidRDefault="00576F56" w:rsidP="00576F56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Heaporg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– начало кучи;</w:t>
      </w:r>
    </w:p>
    <w:p w:rsidR="00576F56" w:rsidRPr="00576F56" w:rsidRDefault="00576F56" w:rsidP="00576F56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Heapend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– конец кучи;</w:t>
      </w:r>
    </w:p>
    <w:p w:rsidR="00576F56" w:rsidRPr="00576F56" w:rsidRDefault="00576F56" w:rsidP="00576F56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Heapptr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– текущая граница </w:t>
      </w:r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>незанятой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 xml:space="preserve"> ДП.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Выделение памяти</w:t>
      </w:r>
      <w:r w:rsidRPr="00576F56">
        <w:rPr>
          <w:rFonts w:ascii="Arial" w:eastAsia="Times New Roman" w:hAnsi="Arial" w:cs="Arial"/>
          <w:color w:val="000000"/>
        </w:rPr>
        <w:t> под динамическую переменную осуществляется процедурой:</w:t>
      </w:r>
    </w:p>
    <w:p w:rsidR="00576F56" w:rsidRPr="00576F56" w:rsidRDefault="00576F56" w:rsidP="00576F56">
      <w:pPr>
        <w:ind w:left="0" w:firstLine="0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576F56">
        <w:rPr>
          <w:rFonts w:ascii="Arial" w:eastAsia="Times New Roman" w:hAnsi="Arial" w:cs="Arial"/>
          <w:color w:val="000000"/>
          <w:sz w:val="30"/>
          <w:szCs w:val="30"/>
        </w:rPr>
        <w:t>New</w:t>
      </w:r>
      <w:proofErr w:type="spellEnd"/>
      <w:r w:rsidRPr="00576F56">
        <w:rPr>
          <w:rFonts w:ascii="Arial" w:eastAsia="Times New Roman" w:hAnsi="Arial" w:cs="Arial"/>
          <w:color w:val="000000"/>
          <w:sz w:val="30"/>
          <w:szCs w:val="30"/>
        </w:rPr>
        <w:t xml:space="preserve"> (</w:t>
      </w:r>
      <w:proofErr w:type="spellStart"/>
      <w:r w:rsidRPr="00576F56">
        <w:rPr>
          <w:rFonts w:ascii="Arial" w:eastAsia="Times New Roman" w:hAnsi="Arial" w:cs="Arial"/>
          <w:color w:val="000000"/>
          <w:sz w:val="30"/>
          <w:szCs w:val="30"/>
        </w:rPr>
        <w:t>переменная_типа_указатель</w:t>
      </w:r>
      <w:proofErr w:type="spellEnd"/>
      <w:r w:rsidRPr="00576F56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В результате обращения к этой процедуре указатель получает значение, соответствующее адресу в динамической памяти, начиная с которого можно разместить данные.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Пример фрагмента программы объявления указателя различных типов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Var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 i, j: ^integer;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r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  <w:lang w:val="en-US"/>
        </w:rPr>
        <w:t>: ^real;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begin</w:t>
      </w:r>
      <w:proofErr w:type="spellEnd"/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lastRenderedPageBreak/>
        <w:t>new</w:t>
      </w:r>
      <w:proofErr w:type="spellEnd"/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 xml:space="preserve">( 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 xml:space="preserve">i); {после этого указатель i приобретает значение адреса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Heapptr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, а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Heapptr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смещается на 2 байта}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……………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 xml:space="preserve">( 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 xml:space="preserve">r) ; { r приобретает значение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Heapptr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, а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Heapptr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смещается на 6 байт}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Графически действие процедуры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color w:val="000000"/>
        </w:rPr>
        <w:t> можно изобразить так: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jc w:val="center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092889BA" wp14:editId="733857E5">
            <wp:extent cx="4933950" cy="129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Освобождение</w:t>
      </w:r>
      <w:r w:rsidRPr="00576F56">
        <w:rPr>
          <w:rFonts w:ascii="Arial" w:eastAsia="Times New Roman" w:hAnsi="Arial" w:cs="Arial"/>
          <w:color w:val="000000"/>
        </w:rPr>
        <w:t> динамической памяти осуществляется процедурой:</w:t>
      </w:r>
    </w:p>
    <w:p w:rsidR="00576F56" w:rsidRPr="00576F56" w:rsidRDefault="00576F56" w:rsidP="00576F56">
      <w:pPr>
        <w:ind w:left="0" w:firstLine="0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576F56">
        <w:rPr>
          <w:rFonts w:ascii="Arial" w:eastAsia="Times New Roman" w:hAnsi="Arial" w:cs="Arial"/>
          <w:color w:val="000000"/>
          <w:sz w:val="30"/>
          <w:szCs w:val="30"/>
        </w:rPr>
        <w:t>Dispose</w:t>
      </w:r>
      <w:proofErr w:type="spellEnd"/>
      <w:r w:rsidRPr="00576F56">
        <w:rPr>
          <w:rFonts w:ascii="Arial" w:eastAsia="Times New Roman" w:hAnsi="Arial" w:cs="Arial"/>
          <w:color w:val="000000"/>
          <w:sz w:val="30"/>
          <w:szCs w:val="30"/>
        </w:rPr>
        <w:t xml:space="preserve"> (</w:t>
      </w:r>
      <w:proofErr w:type="spellStart"/>
      <w:r w:rsidRPr="00576F56">
        <w:rPr>
          <w:rFonts w:ascii="Arial" w:eastAsia="Times New Roman" w:hAnsi="Arial" w:cs="Arial"/>
          <w:color w:val="000000"/>
          <w:sz w:val="30"/>
          <w:szCs w:val="30"/>
        </w:rPr>
        <w:t>переменная_типа_указатель</w:t>
      </w:r>
      <w:proofErr w:type="spellEnd"/>
      <w:r w:rsidRPr="00576F56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 xml:space="preserve">Пример фрагмента программы процедуры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Dispose</w:t>
      </w:r>
      <w:proofErr w:type="spellEnd"/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Dispose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(i)</w:t>
      </w:r>
      <w:r w:rsidRPr="00576F56">
        <w:rPr>
          <w:rFonts w:ascii="Arial" w:eastAsia="Times New Roman" w:hAnsi="Arial" w:cs="Arial"/>
          <w:color w:val="000000"/>
        </w:rPr>
        <w:t>; {возвращает в кучу 2 байта}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Dispose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 xml:space="preserve"> (r);</w:t>
      </w:r>
      <w:r w:rsidRPr="00576F56">
        <w:rPr>
          <w:rFonts w:ascii="Arial" w:eastAsia="Times New Roman" w:hAnsi="Arial" w:cs="Arial"/>
          <w:color w:val="000000"/>
        </w:rPr>
        <w:t> {возвращает в кучу 6 байт}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 xml:space="preserve">Следует помнить, что повторное применение процедуры </w:t>
      </w:r>
      <w:proofErr w:type="spellStart"/>
      <w:r w:rsidRPr="00576F56">
        <w:rPr>
          <w:rFonts w:ascii="Arial" w:eastAsia="Times New Roman" w:hAnsi="Arial" w:cs="Arial"/>
          <w:color w:val="000000"/>
        </w:rPr>
        <w:t>dispose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 к свободному указателю может привести к ошибке.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Процедура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dispose</w:t>
      </w:r>
      <w:proofErr w:type="spellEnd"/>
      <w:r w:rsidRPr="00576F56">
        <w:rPr>
          <w:rFonts w:ascii="Arial" w:eastAsia="Times New Roman" w:hAnsi="Arial" w:cs="Arial"/>
          <w:color w:val="000000"/>
        </w:rPr>
        <w:t> освобождает память, занятую динамической переменной. При этом значение указателя становится неопределенным.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jc w:val="center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A7748CB" wp14:editId="05FD0443">
            <wp:extent cx="5372100" cy="981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Любые действия над указателем в программе располагаются между процедурами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color w:val="000000"/>
        </w:rPr>
        <w:t> и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dispose</w:t>
      </w:r>
      <w:proofErr w:type="spellEnd"/>
      <w:r w:rsidRPr="00576F56">
        <w:rPr>
          <w:rFonts w:ascii="Arial" w:eastAsia="Times New Roman" w:hAnsi="Arial" w:cs="Arial"/>
          <w:color w:val="000000"/>
        </w:rPr>
        <w:t>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При использовании динамически распределяемых переменных часто возникает общая проблема, называемая </w:t>
      </w:r>
      <w:r w:rsidRPr="00576F56">
        <w:rPr>
          <w:rFonts w:ascii="Arial" w:eastAsia="Times New Roman" w:hAnsi="Arial" w:cs="Arial"/>
          <w:b/>
          <w:bCs/>
          <w:color w:val="000000"/>
        </w:rPr>
        <w:t>утечкой динамической памяти</w:t>
      </w:r>
      <w:r w:rsidRPr="00576F56">
        <w:rPr>
          <w:rFonts w:ascii="Arial" w:eastAsia="Times New Roman" w:hAnsi="Arial" w:cs="Arial"/>
          <w:color w:val="000000"/>
        </w:rPr>
        <w:t>. </w:t>
      </w:r>
      <w:r w:rsidRPr="00576F56">
        <w:rPr>
          <w:rFonts w:ascii="Arial" w:eastAsia="Times New Roman" w:hAnsi="Arial" w:cs="Arial"/>
          <w:b/>
          <w:bCs/>
          <w:color w:val="000000"/>
        </w:rPr>
        <w:t>Утечка памяти</w:t>
      </w:r>
      <w:r w:rsidRPr="00576F56">
        <w:rPr>
          <w:rFonts w:ascii="Arial" w:eastAsia="Times New Roman" w:hAnsi="Arial" w:cs="Arial"/>
          <w:color w:val="000000"/>
        </w:rPr>
        <w:t xml:space="preserve"> – это ситуация, когда пространство выделяется в динамически распределяемой памяти и затем теряется – по каким-то причинам ваш указатель не указывает больше на распределенную область, так что вы не можете освободить пространство. Общей причиной утечек памяти является </w:t>
      </w:r>
      <w:proofErr w:type="spellStart"/>
      <w:r w:rsidRPr="00576F56">
        <w:rPr>
          <w:rFonts w:ascii="Arial" w:eastAsia="Times New Roman" w:hAnsi="Arial" w:cs="Arial"/>
          <w:color w:val="000000"/>
        </w:rPr>
        <w:t>переприсваивание</w:t>
      </w:r>
      <w:proofErr w:type="spellEnd"/>
      <w:r w:rsidRPr="00576F56">
        <w:rPr>
          <w:rFonts w:ascii="Arial" w:eastAsia="Times New Roman" w:hAnsi="Arial" w:cs="Arial"/>
          <w:color w:val="000000"/>
        </w:rPr>
        <w:t xml:space="preserve"> динамических переменных без освобождения предыдущих. Простейшим случаем является </w:t>
      </w:r>
      <w:proofErr w:type="gramStart"/>
      <w:r w:rsidRPr="00576F56">
        <w:rPr>
          <w:rFonts w:ascii="Arial" w:eastAsia="Times New Roman" w:hAnsi="Arial" w:cs="Arial"/>
          <w:color w:val="000000"/>
        </w:rPr>
        <w:t>следующий</w:t>
      </w:r>
      <w:proofErr w:type="gramEnd"/>
      <w:r w:rsidRPr="00576F56">
        <w:rPr>
          <w:rFonts w:ascii="Arial" w:eastAsia="Times New Roman" w:hAnsi="Arial" w:cs="Arial"/>
          <w:color w:val="000000"/>
        </w:rPr>
        <w:t>: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b/>
          <w:bCs/>
          <w:color w:val="000000"/>
        </w:rPr>
        <w:t>Пример фрагмента программы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var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IntPointer</w:t>
      </w:r>
      <w:proofErr w:type="spellEnd"/>
      <w:proofErr w:type="gramStart"/>
      <w:r w:rsidRPr="00576F56">
        <w:rPr>
          <w:rFonts w:ascii="Arial" w:eastAsia="Times New Roman" w:hAnsi="Arial" w:cs="Arial"/>
          <w:b/>
          <w:bCs/>
          <w:color w:val="000000"/>
        </w:rPr>
        <w:t xml:space="preserve"> :</w:t>
      </w:r>
      <w:proofErr w:type="gramEnd"/>
      <w:r w:rsidRPr="00576F56">
        <w:rPr>
          <w:rFonts w:ascii="Arial" w:eastAsia="Times New Roman" w:hAnsi="Arial" w:cs="Arial"/>
          <w:b/>
          <w:bCs/>
          <w:color w:val="000000"/>
        </w:rPr>
        <w:t xml:space="preserve">^ 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Integer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lastRenderedPageBreak/>
        <w:t>begin</w:t>
      </w:r>
      <w:proofErr w:type="spellEnd"/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 (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IntPointer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);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 (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IntPointer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);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end</w:t>
      </w:r>
      <w:proofErr w:type="spellEnd"/>
      <w:r w:rsidRPr="00576F56">
        <w:rPr>
          <w:rFonts w:ascii="Arial" w:eastAsia="Times New Roman" w:hAnsi="Arial" w:cs="Arial"/>
          <w:b/>
          <w:bCs/>
          <w:color w:val="000000"/>
        </w:rPr>
        <w:t>.</w:t>
      </w:r>
    </w:p>
    <w:p w:rsidR="00576F56" w:rsidRPr="00576F56" w:rsidRDefault="00576F56" w:rsidP="00576F56">
      <w:pPr>
        <w:spacing w:before="100" w:beforeAutospacing="1" w:after="100" w:afterAutospacing="1"/>
        <w:ind w:left="0" w:firstLine="0"/>
        <w:rPr>
          <w:rFonts w:ascii="Arial" w:eastAsia="Times New Roman" w:hAnsi="Arial" w:cs="Arial"/>
          <w:color w:val="000000"/>
        </w:rPr>
      </w:pPr>
      <w:r w:rsidRPr="00576F56">
        <w:rPr>
          <w:rFonts w:ascii="Arial" w:eastAsia="Times New Roman" w:hAnsi="Arial" w:cs="Arial"/>
          <w:color w:val="000000"/>
        </w:rPr>
        <w:t>При первом вызове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color w:val="000000"/>
        </w:rPr>
        <w:t> в динамически распределяемой памяти выделяется 2 байта, и на них устанавливается указатель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IntPointer</w:t>
      </w:r>
      <w:proofErr w:type="spellEnd"/>
      <w:r w:rsidRPr="00576F56">
        <w:rPr>
          <w:rFonts w:ascii="Arial" w:eastAsia="Times New Roman" w:hAnsi="Arial" w:cs="Arial"/>
          <w:color w:val="000000"/>
        </w:rPr>
        <w:t>. Второй вызов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New</w:t>
      </w:r>
      <w:proofErr w:type="spellEnd"/>
      <w:r w:rsidRPr="00576F56">
        <w:rPr>
          <w:rFonts w:ascii="Arial" w:eastAsia="Times New Roman" w:hAnsi="Arial" w:cs="Arial"/>
          <w:color w:val="000000"/>
        </w:rPr>
        <w:t> выделяет другие 2 байта, и </w:t>
      </w:r>
      <w:proofErr w:type="spellStart"/>
      <w:r w:rsidRPr="00576F56">
        <w:rPr>
          <w:rFonts w:ascii="Arial" w:eastAsia="Times New Roman" w:hAnsi="Arial" w:cs="Arial"/>
          <w:b/>
          <w:bCs/>
          <w:color w:val="000000"/>
        </w:rPr>
        <w:t>IntPointer</w:t>
      </w:r>
      <w:proofErr w:type="spellEnd"/>
      <w:r w:rsidRPr="00576F56">
        <w:rPr>
          <w:rFonts w:ascii="Arial" w:eastAsia="Times New Roman" w:hAnsi="Arial" w:cs="Arial"/>
          <w:color w:val="000000"/>
        </w:rPr>
        <w:t> устанавливается на них. Теперь у вас нет указателя, ссылающегося на первые 2 байта, поэтому вы не можете их освободить. В программе эти байты будут потеряны.</w:t>
      </w:r>
    </w:p>
    <w:p w:rsidR="00576F56" w:rsidRDefault="00576F56" w:rsidP="00576F56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Присваивание значений указателю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инициализации указателей существует несколько возможностей.</w:t>
      </w:r>
    </w:p>
    <w:p w:rsidR="00576F56" w:rsidRDefault="00576F56" w:rsidP="00576F56">
      <w:pPr>
        <w:pStyle w:val="a5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процедура </w:t>
      </w:r>
      <w:proofErr w:type="spellStart"/>
      <w:r>
        <w:rPr>
          <w:rFonts w:ascii="Arial" w:hAnsi="Arial" w:cs="Arial"/>
          <w:b/>
          <w:bCs/>
          <w:color w:val="000000"/>
        </w:rPr>
        <w:t>new</w:t>
      </w:r>
      <w:proofErr w:type="spellEnd"/>
      <w:r>
        <w:rPr>
          <w:rFonts w:ascii="Arial" w:hAnsi="Arial" w:cs="Arial"/>
          <w:color w:val="000000"/>
        </w:rPr>
        <w:t> отводит блок памяти в области динамических переменных и сохраняет адрес этой области в указателе;</w:t>
      </w:r>
    </w:p>
    <w:p w:rsidR="00576F56" w:rsidRDefault="00576F56" w:rsidP="00576F56">
      <w:pPr>
        <w:pStyle w:val="a5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специальная операция </w:t>
      </w:r>
      <w:r>
        <w:rPr>
          <w:rStyle w:val="a6"/>
          <w:rFonts w:ascii="Arial" w:eastAsia="Calibri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 ориентирует переменную-указатель на область памяти, содержащую уже существующую переменную. Эту операцию можно применять для ориентации на статическую и динамическую переменную. Например,</w:t>
      </w:r>
    </w:p>
    <w:p w:rsidR="00576F56" w:rsidRPr="00576F56" w:rsidRDefault="00576F56" w:rsidP="00576F56">
      <w:pPr>
        <w:pStyle w:val="a5"/>
        <w:rPr>
          <w:rFonts w:ascii="Arial" w:hAnsi="Arial" w:cs="Arial"/>
          <w:color w:val="000000"/>
          <w:lang w:val="en-US"/>
        </w:rPr>
      </w:pPr>
      <w:proofErr w:type="gramStart"/>
      <w:r w:rsidRPr="00576F56">
        <w:rPr>
          <w:rFonts w:ascii="Arial" w:hAnsi="Arial" w:cs="Arial"/>
          <w:b/>
          <w:bCs/>
          <w:color w:val="000000"/>
          <w:lang w:val="en-US"/>
        </w:rPr>
        <w:t>type</w:t>
      </w:r>
      <w:proofErr w:type="gramEnd"/>
      <w:r w:rsidRPr="00576F56">
        <w:rPr>
          <w:rFonts w:ascii="Arial" w:hAnsi="Arial" w:cs="Arial"/>
          <w:color w:val="000000"/>
          <w:lang w:val="en-US"/>
        </w:rPr>
        <w:t> A=</w:t>
      </w:r>
      <w:r w:rsidRPr="00576F56">
        <w:rPr>
          <w:rFonts w:ascii="Arial" w:hAnsi="Arial" w:cs="Arial"/>
          <w:b/>
          <w:bCs/>
          <w:color w:val="000000"/>
          <w:lang w:val="en-US"/>
        </w:rPr>
        <w:t>array</w:t>
      </w:r>
      <w:r w:rsidRPr="00576F56">
        <w:rPr>
          <w:rFonts w:ascii="Arial" w:hAnsi="Arial" w:cs="Arial"/>
          <w:color w:val="000000"/>
          <w:lang w:val="en-US"/>
        </w:rPr>
        <w:t>[0..99] </w:t>
      </w:r>
      <w:r w:rsidRPr="00576F56">
        <w:rPr>
          <w:rFonts w:ascii="Arial" w:hAnsi="Arial" w:cs="Arial"/>
          <w:b/>
          <w:bCs/>
          <w:color w:val="000000"/>
          <w:lang w:val="en-US"/>
        </w:rPr>
        <w:t>of</w:t>
      </w:r>
      <w:r w:rsidRPr="00576F56">
        <w:rPr>
          <w:rFonts w:ascii="Arial" w:hAnsi="Arial" w:cs="Arial"/>
          <w:color w:val="000000"/>
          <w:lang w:val="en-US"/>
        </w:rPr>
        <w:t> char;</w:t>
      </w:r>
    </w:p>
    <w:p w:rsidR="00576F56" w:rsidRPr="00576F56" w:rsidRDefault="00576F56" w:rsidP="00576F56">
      <w:pPr>
        <w:pStyle w:val="a5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576F56">
        <w:rPr>
          <w:rFonts w:ascii="Arial" w:hAnsi="Arial" w:cs="Arial"/>
          <w:b/>
          <w:bCs/>
          <w:color w:val="000000"/>
          <w:lang w:val="en-US"/>
        </w:rPr>
        <w:t>var</w:t>
      </w:r>
      <w:proofErr w:type="spellEnd"/>
      <w:proofErr w:type="gramEnd"/>
      <w:r w:rsidRPr="00576F56">
        <w:rPr>
          <w:rFonts w:ascii="Arial" w:hAnsi="Arial" w:cs="Arial"/>
          <w:color w:val="000000"/>
          <w:lang w:val="en-US"/>
        </w:rPr>
        <w:t> X: </w:t>
      </w:r>
      <w:r w:rsidRPr="00576F56">
        <w:rPr>
          <w:rFonts w:ascii="Arial" w:hAnsi="Arial" w:cs="Arial"/>
          <w:b/>
          <w:bCs/>
          <w:color w:val="000000"/>
          <w:lang w:val="en-US"/>
        </w:rPr>
        <w:t>array</w:t>
      </w:r>
      <w:r w:rsidRPr="00576F56">
        <w:rPr>
          <w:rFonts w:ascii="Arial" w:hAnsi="Arial" w:cs="Arial"/>
          <w:color w:val="000000"/>
          <w:lang w:val="en-US"/>
        </w:rPr>
        <w:t> [0..49] </w:t>
      </w:r>
      <w:r w:rsidRPr="00576F56">
        <w:rPr>
          <w:rFonts w:ascii="Arial" w:hAnsi="Arial" w:cs="Arial"/>
          <w:b/>
          <w:bCs/>
          <w:color w:val="000000"/>
          <w:lang w:val="en-US"/>
        </w:rPr>
        <w:t>of</w:t>
      </w:r>
      <w:r w:rsidRPr="00576F56">
        <w:rPr>
          <w:rFonts w:ascii="Arial" w:hAnsi="Arial" w:cs="Arial"/>
          <w:color w:val="000000"/>
          <w:lang w:val="en-US"/>
        </w:rPr>
        <w:t> integer;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</w:t>
      </w:r>
      <w:proofErr w:type="spellEnd"/>
      <w:r>
        <w:rPr>
          <w:rFonts w:ascii="Arial" w:hAnsi="Arial" w:cs="Arial"/>
          <w:color w:val="000000"/>
        </w:rPr>
        <w:t>:^ A; {указатель на массив символов}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Объявлены переменные разных типов: массив из 50 целых чисел и указатель на массив символов. Чтобы указатель </w:t>
      </w:r>
      <w:proofErr w:type="spellStart"/>
      <w:r>
        <w:rPr>
          <w:rFonts w:ascii="Arial" w:hAnsi="Arial" w:cs="Arial"/>
          <w:color w:val="000000"/>
        </w:rPr>
        <w:t>pA</w:t>
      </w:r>
      <w:proofErr w:type="spellEnd"/>
      <w:r>
        <w:rPr>
          <w:rFonts w:ascii="Arial" w:hAnsi="Arial" w:cs="Arial"/>
          <w:color w:val="000000"/>
        </w:rPr>
        <w:t xml:space="preserve"> указывал на массив X, надо присвоить ему адрес X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</w:t>
      </w:r>
      <w:proofErr w:type="spellEnd"/>
      <w:r>
        <w:rPr>
          <w:rFonts w:ascii="Arial" w:hAnsi="Arial" w:cs="Arial"/>
          <w:color w:val="000000"/>
        </w:rPr>
        <w:t>:= @ X;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Существует единственная константа ссылочного типа </w:t>
      </w:r>
      <w:proofErr w:type="spellStart"/>
      <w:r>
        <w:rPr>
          <w:rStyle w:val="a6"/>
          <w:rFonts w:ascii="Arial" w:eastAsia="Calibri" w:hAnsi="Arial" w:cs="Arial"/>
          <w:color w:val="000000"/>
        </w:rPr>
        <w:t>nil</w:t>
      </w:r>
      <w:proofErr w:type="spellEnd"/>
      <w:r>
        <w:rPr>
          <w:rFonts w:ascii="Arial" w:hAnsi="Arial" w:cs="Arial"/>
          <w:color w:val="000000"/>
        </w:rPr>
        <w:t>, которая обозначает «пустой» адрес. Ее можно присваивать любому указателю.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Переменной-указателю можно присвоить значение другого указателя того же типа. Используя указательный тип </w:t>
      </w:r>
      <w:proofErr w:type="spellStart"/>
      <w:r>
        <w:rPr>
          <w:rFonts w:ascii="Arial" w:hAnsi="Arial" w:cs="Arial"/>
          <w:b/>
          <w:bCs/>
          <w:color w:val="000000"/>
        </w:rPr>
        <w:t>pointer</w:t>
      </w:r>
      <w:proofErr w:type="spellEnd"/>
      <w:r>
        <w:rPr>
          <w:rFonts w:ascii="Arial" w:hAnsi="Arial" w:cs="Arial"/>
          <w:color w:val="000000"/>
        </w:rPr>
        <w:t> как промежуточный, можно присвоить значение одного указателя другому при несовпадении типов.</w:t>
      </w:r>
    </w:p>
    <w:p w:rsidR="00576F56" w:rsidRDefault="00576F56" w:rsidP="00576F56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Операции с указателями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указателей определены только операции присваивания и проверки на равенство и неравенство. В Паскале </w:t>
      </w:r>
      <w:r>
        <w:rPr>
          <w:rFonts w:ascii="Arial" w:hAnsi="Arial" w:cs="Arial"/>
          <w:b/>
          <w:bCs/>
          <w:color w:val="000000"/>
        </w:rPr>
        <w:t>запрещаются</w:t>
      </w:r>
      <w:r>
        <w:rPr>
          <w:rFonts w:ascii="Arial" w:hAnsi="Arial" w:cs="Arial"/>
          <w:color w:val="000000"/>
        </w:rPr>
        <w:t xml:space="preserve"> любые арифметические операции с указателями, их ввод-вывод и сравнение на </w:t>
      </w:r>
      <w:proofErr w:type="gramStart"/>
      <w:r>
        <w:rPr>
          <w:rFonts w:ascii="Arial" w:hAnsi="Arial" w:cs="Arial"/>
          <w:color w:val="000000"/>
        </w:rPr>
        <w:t>больше-меньше</w:t>
      </w:r>
      <w:proofErr w:type="gramEnd"/>
      <w:r>
        <w:rPr>
          <w:rFonts w:ascii="Arial" w:hAnsi="Arial" w:cs="Arial"/>
          <w:color w:val="000000"/>
        </w:rPr>
        <w:t>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Еще раз повторим правила присваивания указателей:</w:t>
      </w:r>
    </w:p>
    <w:p w:rsidR="00576F56" w:rsidRDefault="00576F56" w:rsidP="00576F56">
      <w:pPr>
        <w:pStyle w:val="a5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любому указателю можно присвоить стандартную константу </w:t>
      </w:r>
      <w:proofErr w:type="spellStart"/>
      <w:r>
        <w:rPr>
          <w:rFonts w:ascii="Arial" w:hAnsi="Arial" w:cs="Arial"/>
          <w:b/>
          <w:bCs/>
          <w:color w:val="000000"/>
        </w:rPr>
        <w:t>nil</w:t>
      </w:r>
      <w:proofErr w:type="spellEnd"/>
      <w:r>
        <w:rPr>
          <w:rFonts w:ascii="Arial" w:hAnsi="Arial" w:cs="Arial"/>
          <w:b/>
          <w:bCs/>
          <w:color w:val="000000"/>
        </w:rPr>
        <w:t>, которая означает, что указатель не ссылается на какую-либо конкретную ячейку памяти;</w:t>
      </w:r>
    </w:p>
    <w:p w:rsidR="00576F56" w:rsidRDefault="00576F56" w:rsidP="00576F56">
      <w:pPr>
        <w:pStyle w:val="a5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указатели стандартного типа </w:t>
      </w:r>
      <w:proofErr w:type="spellStart"/>
      <w:r>
        <w:rPr>
          <w:rFonts w:ascii="Arial" w:hAnsi="Arial" w:cs="Arial"/>
          <w:b/>
          <w:bCs/>
          <w:color w:val="000000"/>
        </w:rPr>
        <w:t>pointer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совместимы с указателями любого типа;</w:t>
      </w:r>
    </w:p>
    <w:p w:rsidR="00576F56" w:rsidRDefault="00576F56" w:rsidP="00576F56">
      <w:pPr>
        <w:pStyle w:val="a5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указателю на конкретный тип данных можно присвоить только значение указателя того же или стандартного типа данных.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Указатели можно сравнивать на равенство и неравенство, например:</w:t>
      </w:r>
    </w:p>
    <w:p w:rsidR="00576F56" w:rsidRPr="00576F56" w:rsidRDefault="00576F56" w:rsidP="00576F56">
      <w:pPr>
        <w:pStyle w:val="a5"/>
        <w:rPr>
          <w:rFonts w:ascii="Arial" w:hAnsi="Arial" w:cs="Arial"/>
          <w:color w:val="000000"/>
          <w:lang w:val="en-US"/>
        </w:rPr>
      </w:pPr>
      <w:r w:rsidRPr="00576F56">
        <w:rPr>
          <w:rFonts w:ascii="Arial" w:hAnsi="Arial" w:cs="Arial"/>
          <w:b/>
          <w:bCs/>
          <w:color w:val="000000"/>
          <w:lang w:val="en-US"/>
        </w:rPr>
        <w:t>If</w:t>
      </w:r>
      <w:r w:rsidRPr="00576F56">
        <w:rPr>
          <w:rFonts w:ascii="Arial" w:hAnsi="Arial" w:cs="Arial"/>
          <w:color w:val="000000"/>
          <w:lang w:val="en-US"/>
        </w:rPr>
        <w:t> p1=p2 </w:t>
      </w:r>
      <w:r w:rsidRPr="00576F56">
        <w:rPr>
          <w:rFonts w:ascii="Arial" w:hAnsi="Arial" w:cs="Arial"/>
          <w:b/>
          <w:bCs/>
          <w:color w:val="000000"/>
          <w:lang w:val="en-US"/>
        </w:rPr>
        <w:t>then</w:t>
      </w:r>
      <w:r w:rsidRPr="00576F56">
        <w:rPr>
          <w:rFonts w:ascii="Arial" w:hAnsi="Arial" w:cs="Arial"/>
          <w:color w:val="000000"/>
          <w:lang w:val="en-US"/>
        </w:rPr>
        <w:t> …..</w:t>
      </w:r>
    </w:p>
    <w:p w:rsidR="00576F56" w:rsidRPr="00576F56" w:rsidRDefault="00576F56" w:rsidP="00576F56">
      <w:pPr>
        <w:pStyle w:val="a5"/>
        <w:rPr>
          <w:rFonts w:ascii="Arial" w:hAnsi="Arial" w:cs="Arial"/>
          <w:color w:val="000000"/>
          <w:lang w:val="en-US"/>
        </w:rPr>
      </w:pPr>
      <w:r w:rsidRPr="00576F56">
        <w:rPr>
          <w:rFonts w:ascii="Arial" w:hAnsi="Arial" w:cs="Arial"/>
          <w:b/>
          <w:bCs/>
          <w:color w:val="000000"/>
          <w:lang w:val="en-US"/>
        </w:rPr>
        <w:t>If</w:t>
      </w:r>
      <w:r w:rsidRPr="00576F56">
        <w:rPr>
          <w:rFonts w:ascii="Arial" w:hAnsi="Arial" w:cs="Arial"/>
          <w:color w:val="000000"/>
          <w:lang w:val="en-US"/>
        </w:rPr>
        <w:t> p1&lt;&gt;p2 </w:t>
      </w:r>
      <w:r w:rsidRPr="00576F56">
        <w:rPr>
          <w:rFonts w:ascii="Arial" w:hAnsi="Arial" w:cs="Arial"/>
          <w:b/>
          <w:bCs/>
          <w:color w:val="000000"/>
          <w:lang w:val="en-US"/>
        </w:rPr>
        <w:t>then</w:t>
      </w:r>
      <w:r w:rsidRPr="00576F56">
        <w:rPr>
          <w:rFonts w:ascii="Arial" w:hAnsi="Arial" w:cs="Arial"/>
          <w:color w:val="000000"/>
          <w:lang w:val="en-US"/>
        </w:rPr>
        <w:t> …..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Паскале определены стандартные функции для работы с указателями:</w:t>
      </w:r>
    </w:p>
    <w:p w:rsidR="00576F56" w:rsidRDefault="00576F56" w:rsidP="00576F56">
      <w:pPr>
        <w:pStyle w:val="a5"/>
        <w:numPr>
          <w:ilvl w:val="0"/>
          <w:numId w:val="6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addr</w:t>
      </w:r>
      <w:proofErr w:type="spellEnd"/>
      <w:r>
        <w:rPr>
          <w:rFonts w:ascii="Arial" w:hAnsi="Arial" w:cs="Arial"/>
          <w:b/>
          <w:bCs/>
          <w:color w:val="000000"/>
        </w:rPr>
        <w:t>(x)</w:t>
      </w:r>
      <w:r>
        <w:rPr>
          <w:rFonts w:ascii="Arial" w:hAnsi="Arial" w:cs="Arial"/>
          <w:color w:val="000000"/>
        </w:rPr>
        <w:t xml:space="preserve"> – тип результата </w:t>
      </w:r>
      <w:proofErr w:type="spellStart"/>
      <w:r>
        <w:rPr>
          <w:rFonts w:ascii="Arial" w:hAnsi="Arial" w:cs="Arial"/>
          <w:color w:val="000000"/>
        </w:rPr>
        <w:t>pointer</w:t>
      </w:r>
      <w:proofErr w:type="spellEnd"/>
      <w:r>
        <w:rPr>
          <w:rFonts w:ascii="Arial" w:hAnsi="Arial" w:cs="Arial"/>
          <w:color w:val="000000"/>
        </w:rPr>
        <w:t>, возвращает адрес x (аналогично операции @), где x – имя переменной или подпрограммы;</w:t>
      </w:r>
    </w:p>
    <w:p w:rsidR="00576F56" w:rsidRDefault="00576F56" w:rsidP="00576F56">
      <w:pPr>
        <w:pStyle w:val="a5"/>
        <w:numPr>
          <w:ilvl w:val="0"/>
          <w:numId w:val="6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seg</w:t>
      </w:r>
      <w:proofErr w:type="spellEnd"/>
      <w:r>
        <w:rPr>
          <w:rFonts w:ascii="Arial" w:hAnsi="Arial" w:cs="Arial"/>
          <w:b/>
          <w:bCs/>
          <w:color w:val="000000"/>
        </w:rPr>
        <w:t>(x)</w:t>
      </w:r>
      <w:r>
        <w:rPr>
          <w:rFonts w:ascii="Arial" w:hAnsi="Arial" w:cs="Arial"/>
          <w:color w:val="000000"/>
        </w:rPr>
        <w:t xml:space="preserve"> – тип результата </w:t>
      </w:r>
      <w:proofErr w:type="spellStart"/>
      <w:r>
        <w:rPr>
          <w:rFonts w:ascii="Arial" w:hAnsi="Arial" w:cs="Arial"/>
          <w:color w:val="000000"/>
        </w:rPr>
        <w:t>word</w:t>
      </w:r>
      <w:proofErr w:type="spellEnd"/>
      <w:r>
        <w:rPr>
          <w:rFonts w:ascii="Arial" w:hAnsi="Arial" w:cs="Arial"/>
          <w:color w:val="000000"/>
        </w:rPr>
        <w:t>, возвращает адрес сегмента для x;</w:t>
      </w:r>
    </w:p>
    <w:p w:rsidR="00576F56" w:rsidRDefault="00576F56" w:rsidP="00576F56">
      <w:pPr>
        <w:pStyle w:val="a5"/>
        <w:numPr>
          <w:ilvl w:val="0"/>
          <w:numId w:val="6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ofs</w:t>
      </w:r>
      <w:proofErr w:type="spellEnd"/>
      <w:r>
        <w:rPr>
          <w:rFonts w:ascii="Arial" w:hAnsi="Arial" w:cs="Arial"/>
          <w:b/>
          <w:bCs/>
          <w:color w:val="000000"/>
        </w:rPr>
        <w:t>(x)</w:t>
      </w:r>
      <w:r>
        <w:rPr>
          <w:rFonts w:ascii="Arial" w:hAnsi="Arial" w:cs="Arial"/>
          <w:color w:val="000000"/>
        </w:rPr>
        <w:t xml:space="preserve"> – тип результата </w:t>
      </w:r>
      <w:proofErr w:type="spellStart"/>
      <w:r>
        <w:rPr>
          <w:rFonts w:ascii="Arial" w:hAnsi="Arial" w:cs="Arial"/>
          <w:color w:val="000000"/>
        </w:rPr>
        <w:t>word</w:t>
      </w:r>
      <w:proofErr w:type="spellEnd"/>
      <w:r>
        <w:rPr>
          <w:rFonts w:ascii="Arial" w:hAnsi="Arial" w:cs="Arial"/>
          <w:color w:val="000000"/>
        </w:rPr>
        <w:t>, возвращает смещение для x;</w:t>
      </w:r>
    </w:p>
    <w:p w:rsidR="00576F56" w:rsidRDefault="00576F56" w:rsidP="00576F56">
      <w:pPr>
        <w:pStyle w:val="a5"/>
        <w:numPr>
          <w:ilvl w:val="0"/>
          <w:numId w:val="6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ptr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seg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ofs</w:t>
      </w:r>
      <w:proofErr w:type="spellEnd"/>
      <w:r>
        <w:rPr>
          <w:rFonts w:ascii="Arial" w:hAnsi="Arial" w:cs="Arial"/>
          <w:color w:val="000000"/>
        </w:rPr>
        <w:t xml:space="preserve">) – тип результата </w:t>
      </w:r>
      <w:proofErr w:type="spellStart"/>
      <w:r>
        <w:rPr>
          <w:rFonts w:ascii="Arial" w:hAnsi="Arial" w:cs="Arial"/>
          <w:color w:val="000000"/>
        </w:rPr>
        <w:t>pointer</w:t>
      </w:r>
      <w:proofErr w:type="spellEnd"/>
      <w:r>
        <w:rPr>
          <w:rFonts w:ascii="Arial" w:hAnsi="Arial" w:cs="Arial"/>
          <w:color w:val="000000"/>
        </w:rPr>
        <w:t xml:space="preserve">, по заданному сегменту и смещению формирует адрес типа </w:t>
      </w:r>
      <w:proofErr w:type="spellStart"/>
      <w:r>
        <w:rPr>
          <w:rFonts w:ascii="Arial" w:hAnsi="Arial" w:cs="Arial"/>
          <w:color w:val="000000"/>
        </w:rPr>
        <w:t>pointer</w:t>
      </w:r>
      <w:proofErr w:type="spellEnd"/>
      <w:r>
        <w:rPr>
          <w:rFonts w:ascii="Arial" w:hAnsi="Arial" w:cs="Arial"/>
          <w:color w:val="000000"/>
        </w:rPr>
        <w:t>.</w:t>
      </w:r>
    </w:p>
    <w:p w:rsidR="00576F56" w:rsidRDefault="00576F56" w:rsidP="00576F56">
      <w:pPr>
        <w:pStyle w:val="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Присваивание значений динамическим переменным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того, как динамическая переменная объявлена, ей можно присваивать значения, изменять их, использовать в выражениях и т.д. Для этого используют следующее обращение: </w:t>
      </w:r>
      <w:proofErr w:type="spellStart"/>
      <w:r>
        <w:rPr>
          <w:rFonts w:ascii="Arial" w:hAnsi="Arial" w:cs="Arial"/>
          <w:b/>
          <w:bCs/>
          <w:color w:val="000000"/>
        </w:rPr>
        <w:t>переменная_указатель</w:t>
      </w:r>
      <w:proofErr w:type="spellEnd"/>
      <w:r>
        <w:rPr>
          <w:rFonts w:ascii="Arial" w:hAnsi="Arial" w:cs="Arial"/>
          <w:b/>
          <w:bCs/>
          <w:color w:val="000000"/>
        </w:rPr>
        <w:t>^</w:t>
      </w:r>
      <w:r>
        <w:rPr>
          <w:rFonts w:ascii="Arial" w:hAnsi="Arial" w:cs="Arial"/>
          <w:color w:val="000000"/>
        </w:rPr>
        <w:t xml:space="preserve">. Такое обращение называется операция </w:t>
      </w:r>
      <w:proofErr w:type="spellStart"/>
      <w:r>
        <w:rPr>
          <w:rFonts w:ascii="Arial" w:hAnsi="Arial" w:cs="Arial"/>
          <w:color w:val="000000"/>
        </w:rPr>
        <w:t>разадресации</w:t>
      </w:r>
      <w:proofErr w:type="spellEnd"/>
      <w:r>
        <w:rPr>
          <w:rFonts w:ascii="Arial" w:hAnsi="Arial" w:cs="Arial"/>
          <w:color w:val="000000"/>
        </w:rPr>
        <w:t xml:space="preserve"> (разыменования). Таким </w:t>
      </w:r>
      <w:proofErr w:type="gramStart"/>
      <w:r>
        <w:rPr>
          <w:rFonts w:ascii="Arial" w:hAnsi="Arial" w:cs="Arial"/>
          <w:color w:val="000000"/>
        </w:rPr>
        <w:t>образом</w:t>
      </w:r>
      <w:proofErr w:type="gramEnd"/>
      <w:r>
        <w:rPr>
          <w:rFonts w:ascii="Arial" w:hAnsi="Arial" w:cs="Arial"/>
          <w:color w:val="000000"/>
        </w:rPr>
        <w:t xml:space="preserve"> происходит обращение к значению, на которое указывает указатель, т.е. к данным. Если же за </w:t>
      </w:r>
      <w:proofErr w:type="spellStart"/>
      <w:r>
        <w:rPr>
          <w:rFonts w:ascii="Arial" w:hAnsi="Arial" w:cs="Arial"/>
          <w:b/>
          <w:bCs/>
          <w:color w:val="000000"/>
        </w:rPr>
        <w:t>переменной_указателем</w:t>
      </w:r>
      <w:proofErr w:type="spellEnd"/>
      <w:r>
        <w:rPr>
          <w:rFonts w:ascii="Arial" w:hAnsi="Arial" w:cs="Arial"/>
          <w:color w:val="000000"/>
        </w:rPr>
        <w:t> значок </w:t>
      </w:r>
      <w:r>
        <w:rPr>
          <w:rFonts w:ascii="Arial" w:hAnsi="Arial" w:cs="Arial"/>
          <w:b/>
          <w:bCs/>
          <w:color w:val="000000"/>
        </w:rPr>
        <w:t>^</w:t>
      </w:r>
      <w:r>
        <w:rPr>
          <w:rFonts w:ascii="Arial" w:hAnsi="Arial" w:cs="Arial"/>
          <w:color w:val="000000"/>
        </w:rPr>
        <w:t> не стоит, то имеется в виду адрес, по которому расположены данные.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Динамически размещенные данные можно использовать в любом месте программы, где допустимо использование выражений соответствующего типа.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Например: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R^:= </w:t>
      </w:r>
      <w:proofErr w:type="spellStart"/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color w:val="000000"/>
        </w:rPr>
        <w:t>qr</w:t>
      </w:r>
      <w:proofErr w:type="spellEnd"/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R^) + I^ -17;</w:t>
      </w:r>
    </w:p>
    <w:p w:rsidR="00576F56" w:rsidRPr="00576F56" w:rsidRDefault="00576F56" w:rsidP="00576F56">
      <w:pPr>
        <w:pStyle w:val="a5"/>
        <w:rPr>
          <w:rFonts w:ascii="Arial" w:hAnsi="Arial" w:cs="Arial"/>
          <w:color w:val="000000"/>
          <w:lang w:val="en-US"/>
        </w:rPr>
      </w:pPr>
      <w:r w:rsidRPr="00576F56">
        <w:rPr>
          <w:rFonts w:ascii="Arial" w:hAnsi="Arial" w:cs="Arial"/>
          <w:b/>
          <w:bCs/>
          <w:color w:val="000000"/>
          <w:lang w:val="en-US"/>
        </w:rPr>
        <w:t>q</w:t>
      </w:r>
      <w:r w:rsidRPr="00576F56">
        <w:rPr>
          <w:rFonts w:ascii="Arial" w:hAnsi="Arial" w:cs="Arial"/>
          <w:color w:val="000000"/>
          <w:lang w:val="en-US"/>
        </w:rPr>
        <w:t xml:space="preserve">^:= 2; </w:t>
      </w:r>
      <w:proofErr w:type="spellStart"/>
      <w:proofErr w:type="gramStart"/>
      <w:r w:rsidRPr="00576F56">
        <w:rPr>
          <w:rFonts w:ascii="Arial" w:hAnsi="Arial" w:cs="Arial"/>
          <w:color w:val="000000"/>
          <w:lang w:val="en-US"/>
        </w:rPr>
        <w:t>inc</w:t>
      </w:r>
      <w:proofErr w:type="spellEnd"/>
      <w:r w:rsidRPr="00576F56">
        <w:rPr>
          <w:rFonts w:ascii="Arial" w:hAnsi="Arial" w:cs="Arial"/>
          <w:color w:val="000000"/>
          <w:lang w:val="en-US"/>
        </w:rPr>
        <w:t>(</w:t>
      </w:r>
      <w:proofErr w:type="gramEnd"/>
      <w:r w:rsidRPr="00576F56">
        <w:rPr>
          <w:rFonts w:ascii="Arial" w:hAnsi="Arial" w:cs="Arial"/>
          <w:b/>
          <w:bCs/>
          <w:color w:val="000000"/>
          <w:lang w:val="en-US"/>
        </w:rPr>
        <w:t>q</w:t>
      </w:r>
      <w:r w:rsidRPr="00576F56">
        <w:rPr>
          <w:rFonts w:ascii="Arial" w:hAnsi="Arial" w:cs="Arial"/>
          <w:color w:val="000000"/>
          <w:lang w:val="en-US"/>
        </w:rPr>
        <w:t xml:space="preserve">^); </w:t>
      </w:r>
      <w:proofErr w:type="spellStart"/>
      <w:r w:rsidRPr="00576F56">
        <w:rPr>
          <w:rFonts w:ascii="Arial" w:hAnsi="Arial" w:cs="Arial"/>
          <w:color w:val="000000"/>
          <w:lang w:val="en-US"/>
        </w:rPr>
        <w:t>writeln</w:t>
      </w:r>
      <w:proofErr w:type="spellEnd"/>
      <w:r w:rsidRPr="00576F56">
        <w:rPr>
          <w:rFonts w:ascii="Arial" w:hAnsi="Arial" w:cs="Arial"/>
          <w:color w:val="000000"/>
          <w:lang w:val="en-US"/>
        </w:rPr>
        <w:t>(</w:t>
      </w:r>
      <w:r w:rsidRPr="00576F56">
        <w:rPr>
          <w:rFonts w:ascii="Arial" w:hAnsi="Arial" w:cs="Arial"/>
          <w:b/>
          <w:bCs/>
          <w:color w:val="000000"/>
          <w:lang w:val="en-US"/>
        </w:rPr>
        <w:t>q</w:t>
      </w:r>
      <w:r w:rsidRPr="00576F56">
        <w:rPr>
          <w:rFonts w:ascii="Arial" w:hAnsi="Arial" w:cs="Arial"/>
          <w:color w:val="000000"/>
          <w:lang w:val="en-US"/>
        </w:rPr>
        <w:t>^)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Недопустимо использовать выражения, подобные следующим: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Адрес ---&gt;R:= </w:t>
      </w:r>
      <w:proofErr w:type="spellStart"/>
      <w:r>
        <w:rPr>
          <w:rFonts w:ascii="Arial" w:hAnsi="Arial" w:cs="Arial"/>
          <w:color w:val="000000"/>
        </w:rPr>
        <w:t>sqr</w:t>
      </w:r>
      <w:proofErr w:type="spellEnd"/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 xml:space="preserve">R^) + I^ -17 &lt;---вещественное выражение. Вещественная переменная ---&gt;R^:= </w:t>
      </w:r>
      <w:proofErr w:type="spellStart"/>
      <w:r>
        <w:rPr>
          <w:rFonts w:ascii="Arial" w:hAnsi="Arial" w:cs="Arial"/>
          <w:color w:val="000000"/>
        </w:rPr>
        <w:t>sqr</w:t>
      </w:r>
      <w:proofErr w:type="spellEnd"/>
      <w:proofErr w:type="gramStart"/>
      <w:r>
        <w:rPr>
          <w:rFonts w:ascii="Arial" w:hAnsi="Arial" w:cs="Arial"/>
          <w:color w:val="000000"/>
        </w:rPr>
        <w:t xml:space="preserve">( </w:t>
      </w:r>
      <w:proofErr w:type="gramEnd"/>
      <w:r>
        <w:rPr>
          <w:rFonts w:ascii="Arial" w:hAnsi="Arial" w:cs="Arial"/>
          <w:color w:val="000000"/>
        </w:rPr>
        <w:t>R) &lt;---аргумент – адрес.</w:t>
      </w:r>
    </w:p>
    <w:p w:rsidR="00576F56" w:rsidRDefault="00576F56" w:rsidP="00576F56">
      <w:pPr>
        <w:pStyle w:val="a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Рассмотрим пример работы с указателями:</w:t>
      </w:r>
    </w:p>
    <w:p w:rsidR="00576F56" w:rsidRDefault="00576F56" w:rsidP="00576F56">
      <w:pPr>
        <w:pStyle w:val="a5"/>
        <w:jc w:val="center"/>
        <w:rPr>
          <w:rFonts w:ascii="Arial" w:hAnsi="Arial" w:cs="Arial"/>
          <w:color w:val="000000"/>
        </w:rPr>
      </w:pPr>
      <w:r w:rsidRPr="00576F56">
        <w:rPr>
          <w:rFonts w:ascii="Arial" w:hAnsi="Arial" w:cs="Arial"/>
          <w:color w:val="000000"/>
        </w:rPr>
        <w:lastRenderedPageBreak/>
        <w:drawing>
          <wp:inline distT="0" distB="0" distL="0" distR="0" wp14:anchorId="57173223" wp14:editId="73A6823E">
            <wp:extent cx="5343525" cy="3352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4A" w:rsidRDefault="00F4184A" w:rsidP="00576F56">
      <w:pPr>
        <w:ind w:left="0" w:firstLine="851"/>
        <w:jc w:val="both"/>
      </w:pPr>
    </w:p>
    <w:sectPr w:rsidR="00F4184A" w:rsidSect="00576F5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6680BA"/>
    <w:lvl w:ilvl="0">
      <w:numFmt w:val="bullet"/>
      <w:lvlText w:val="*"/>
      <w:lvlJc w:val="left"/>
    </w:lvl>
  </w:abstractNum>
  <w:abstractNum w:abstractNumId="1">
    <w:nsid w:val="00000024"/>
    <w:multiLevelType w:val="singleLevel"/>
    <w:tmpl w:val="00000024"/>
    <w:name w:val="WW8Num38"/>
    <w:lvl w:ilvl="0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cs="Symbol"/>
      </w:rPr>
    </w:lvl>
  </w:abstractNum>
  <w:abstractNum w:abstractNumId="2">
    <w:nsid w:val="0BED3F55"/>
    <w:multiLevelType w:val="multilevel"/>
    <w:tmpl w:val="B246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C1A09"/>
    <w:multiLevelType w:val="multilevel"/>
    <w:tmpl w:val="F160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F0A74"/>
    <w:multiLevelType w:val="multilevel"/>
    <w:tmpl w:val="5788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47ADA"/>
    <w:multiLevelType w:val="multilevel"/>
    <w:tmpl w:val="98BA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10"/>
    <w:rsid w:val="000A1610"/>
    <w:rsid w:val="003A70BD"/>
    <w:rsid w:val="00576F56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10"/>
    <w:pPr>
      <w:spacing w:after="0" w:line="240" w:lineRule="auto"/>
      <w:ind w:left="1135" w:hanging="284"/>
    </w:pPr>
    <w:rPr>
      <w:rFonts w:eastAsia="Calibri"/>
      <w:color w:val="auto"/>
      <w:spacing w:val="0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6F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6F56"/>
    <w:pPr>
      <w:spacing w:before="100" w:beforeAutospacing="1" w:after="100" w:afterAutospacing="1"/>
      <w:ind w:left="0" w:firstLine="0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uiPriority w:val="99"/>
    <w:rsid w:val="000A1610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A16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610"/>
    <w:rPr>
      <w:rFonts w:ascii="Tahoma" w:eastAsia="Calibri" w:hAnsi="Tahoma" w:cs="Tahoma"/>
      <w:color w:val="auto"/>
      <w:spacing w:val="0"/>
      <w:kern w:val="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6F5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76F56"/>
    <w:pPr>
      <w:spacing w:before="100" w:beforeAutospacing="1" w:after="100" w:afterAutospacing="1"/>
      <w:ind w:left="0" w:firstLine="0"/>
    </w:pPr>
    <w:rPr>
      <w:rFonts w:eastAsia="Times New Roman"/>
    </w:rPr>
  </w:style>
  <w:style w:type="character" w:styleId="a6">
    <w:name w:val="Strong"/>
    <w:basedOn w:val="a0"/>
    <w:uiPriority w:val="22"/>
    <w:qFormat/>
    <w:rsid w:val="00576F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6F56"/>
    <w:rPr>
      <w:rFonts w:asciiTheme="majorHAnsi" w:eastAsiaTheme="majorEastAsia" w:hAnsiTheme="majorHAnsi" w:cstheme="majorBidi"/>
      <w:b/>
      <w:bCs/>
      <w:color w:val="365F91" w:themeColor="accent1" w:themeShade="BF"/>
      <w:spacing w:val="0"/>
      <w:kern w:val="0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10"/>
    <w:pPr>
      <w:spacing w:after="0" w:line="240" w:lineRule="auto"/>
      <w:ind w:left="1135" w:hanging="284"/>
    </w:pPr>
    <w:rPr>
      <w:rFonts w:eastAsia="Calibri"/>
      <w:color w:val="auto"/>
      <w:spacing w:val="0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6F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6F56"/>
    <w:pPr>
      <w:spacing w:before="100" w:beforeAutospacing="1" w:after="100" w:afterAutospacing="1"/>
      <w:ind w:left="0" w:firstLine="0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uiPriority w:val="99"/>
    <w:rsid w:val="000A1610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A16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610"/>
    <w:rPr>
      <w:rFonts w:ascii="Tahoma" w:eastAsia="Calibri" w:hAnsi="Tahoma" w:cs="Tahoma"/>
      <w:color w:val="auto"/>
      <w:spacing w:val="0"/>
      <w:kern w:val="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6F5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76F56"/>
    <w:pPr>
      <w:spacing w:before="100" w:beforeAutospacing="1" w:after="100" w:afterAutospacing="1"/>
      <w:ind w:left="0" w:firstLine="0"/>
    </w:pPr>
    <w:rPr>
      <w:rFonts w:eastAsia="Times New Roman"/>
    </w:rPr>
  </w:style>
  <w:style w:type="character" w:styleId="a6">
    <w:name w:val="Strong"/>
    <w:basedOn w:val="a0"/>
    <w:uiPriority w:val="22"/>
    <w:qFormat/>
    <w:rsid w:val="00576F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6F56"/>
    <w:rPr>
      <w:rFonts w:asciiTheme="majorHAnsi" w:eastAsiaTheme="majorEastAsia" w:hAnsiTheme="majorHAnsi" w:cstheme="majorBidi"/>
      <w:b/>
      <w:bCs/>
      <w:color w:val="365F91" w:themeColor="accent1" w:themeShade="BF"/>
      <w:spacing w:val="0"/>
      <w:kern w:val="0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2023-02-20T18:44:00Z</dcterms:created>
  <dcterms:modified xsi:type="dcterms:W3CDTF">2023-02-20T18:51:00Z</dcterms:modified>
</cp:coreProperties>
</file>