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7E" w:rsidRPr="004F787E" w:rsidRDefault="004F787E" w:rsidP="004F787E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pacing w:val="0"/>
          <w:kern w:val="0"/>
          <w:sz w:val="36"/>
          <w:szCs w:val="36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 w:themeColor="text1"/>
          <w:spacing w:val="0"/>
          <w:kern w:val="0"/>
          <w:sz w:val="36"/>
          <w:szCs w:val="36"/>
          <w:lang w:eastAsia="ru-RU"/>
        </w:rPr>
        <w:t>Лекция 12. Оценка экономической э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36"/>
          <w:szCs w:val="36"/>
          <w:lang w:eastAsia="ru-RU"/>
        </w:rPr>
        <w:t>ффективност</w:t>
      </w:r>
      <w:r>
        <w:rPr>
          <w:rFonts w:ascii="Arial" w:eastAsia="Times New Roman" w:hAnsi="Arial" w:cs="Arial"/>
          <w:color w:val="000000" w:themeColor="text1"/>
          <w:spacing w:val="0"/>
          <w:kern w:val="0"/>
          <w:sz w:val="36"/>
          <w:szCs w:val="36"/>
          <w:lang w:eastAsia="ru-RU"/>
        </w:rPr>
        <w:t>и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36"/>
          <w:szCs w:val="36"/>
          <w:lang w:eastAsia="ru-RU"/>
        </w:rPr>
        <w:t xml:space="preserve"> информационной системы</w:t>
      </w:r>
    </w:p>
    <w:bookmarkEnd w:id="0"/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Проблема оценки эффективности инвестиций в информационные технологии для создаваемых информационных систем постоянно находится в центре внимания ученых-экономистов. Это связано с тем, что инвесторы и хозяйствующие субъекты, которые используют инвестиции при создании таких систем, должны оценивать результативность проектов, сроки окупаемости инвестиций и условия возврата полученных финансовых, материальных и других видов вложенных ресурсов [39—47].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Согласно исследованиям компании </w:t>
      </w:r>
      <w:proofErr w:type="spellStart"/>
      <w:r w:rsidRPr="004F787E">
        <w:rPr>
          <w:rFonts w:ascii="Arial" w:eastAsia="Times New Roman" w:hAnsi="Arial" w:cs="Arial"/>
          <w:i/>
          <w:iCs/>
          <w:color w:val="000000" w:themeColor="text1"/>
          <w:spacing w:val="0"/>
          <w:kern w:val="0"/>
          <w:sz w:val="23"/>
          <w:szCs w:val="23"/>
          <w:lang w:eastAsia="ru-RU"/>
        </w:rPr>
        <w:t>Microsoft</w:t>
      </w:r>
      <w:proofErr w:type="spellEnd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 (исследование зрелости внедрений </w:t>
      </w:r>
      <w:r w:rsidRPr="004F787E">
        <w:rPr>
          <w:rFonts w:ascii="Arial" w:eastAsia="Times New Roman" w:hAnsi="Arial" w:cs="Arial"/>
          <w:i/>
          <w:iCs/>
          <w:color w:val="000000" w:themeColor="text1"/>
          <w:spacing w:val="0"/>
          <w:kern w:val="0"/>
          <w:sz w:val="23"/>
          <w:szCs w:val="23"/>
          <w:lang w:eastAsia="ru-RU"/>
        </w:rPr>
        <w:t>ERP-систем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 в российских компаниях):</w:t>
      </w:r>
    </w:p>
    <w:p w:rsidR="004F787E" w:rsidRPr="004F787E" w:rsidRDefault="004F787E" w:rsidP="004F7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российские компании используют функциональность ERP-систем чуть более чем на 55%;</w:t>
      </w:r>
    </w:p>
    <w:p w:rsidR="004F787E" w:rsidRPr="004F787E" w:rsidRDefault="004F787E" w:rsidP="004F7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эффективность почти 40% внедрений ERP-систем значительно ниже среднего уровня. Не менее 15% решений весьма незначительно интегрированы в деятельность компаний и неэффективны;</w:t>
      </w:r>
    </w:p>
    <w:p w:rsidR="004F787E" w:rsidRPr="004F787E" w:rsidRDefault="004F787E" w:rsidP="004F7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67% компаний указали на то, что им пришлось значительно дорабатывать ERP-систему в процессе внедрения;</w:t>
      </w:r>
    </w:p>
    <w:p w:rsidR="004F787E" w:rsidRPr="004F787E" w:rsidRDefault="004F787E" w:rsidP="004F7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полностью удовлетворены результатами внедрения только 16% руководителей бизнеса, а 32% удовлетворены частично.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В отечественной практике создание информационных систем рассматривалось как инвестиционные проекты [48—53]. Такой подход диктовался централизованной системой финансирования процесса создания подобных систем.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Эффективность инвестиций определяется с помощью системы методов, которые базируются на определении соотношения связанных с инвестициями затрат и результатов. Такие методы позволяют судить об экономической привлекательности инвестиционных проектов и экономических преимуществах одного проекта перед другим.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Понятие </w:t>
      </w: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эффективности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эквивалентно понятию полезности рассматриваемого объекта или мероприятия. Оценить эффективность любого объекта можно, сопоставляя полезный результат от его использования и усилия по достижению этого результата, т.е. эффективность — это результат при определенных усилиях.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Полезный результат, который рассматривается при оценке эффективности, называют </w:t>
      </w: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эффектом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от использования объекта [54, 55].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Понятия эффективности и эффекта полностью применимы к информационной системе, подсистеме, проекту информатизации. Различают следующие виды эффективности:</w:t>
      </w:r>
    </w:p>
    <w:p w:rsidR="004F787E" w:rsidRPr="004F787E" w:rsidRDefault="004F787E" w:rsidP="004F78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техническая;</w:t>
      </w:r>
    </w:p>
    <w:p w:rsidR="004F787E" w:rsidRPr="004F787E" w:rsidRDefault="004F787E" w:rsidP="004F78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социальная;</w:t>
      </w:r>
    </w:p>
    <w:p w:rsidR="004F787E" w:rsidRPr="004F787E" w:rsidRDefault="004F787E" w:rsidP="004F78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экономическая.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Техническая эффективность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оценивается сопоставлением физических показателей, достигнутых в результате использования информационной системы или реализации проекта (мероприятия, программы), с усилиями по их реализации.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 xml:space="preserve">Основная проблема оценки технической эффективности — сопоставимость сравниваемых величин (по единицам измерения, временному промежутку, пространственной сопоставимости и т.д.). Так, например, в результате применения информационной системы управления складом может снизиться объем запасов, а усилия по разработке и внедрению системы связаны с расходованием труда ИТ-специалистов и специалистов по управлению 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lastRenderedPageBreak/>
        <w:t>запасами. Эти показатели абсолютно не сопоставимы, и оценить техническую эффективность такой системы очень сложно.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Социальная эффективность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оценивается сопоставлением показателей профессионализма персонала или качества его жизни с усилиями по их достижению путем применения информационной системы. Практически все информационные системы имеют высокое значение этого показателя. Но оценить его значение удается только косвенными методами — по уровню оплаты труда персонала после внедрения информационной системы. Так, труд кладовщика, имеющего опыт работы в среде информационной системы, оценивается на рынке труда в два-три раза дороже, чем труд кладовщика, работающего с бумажной документацией.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Качество жизни еще труднее поддается измерению, хотя комфортность рабочего места с развитием информационной системы явно возрастает.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Сохраняется проблема сопоставимости сравниваемых оценок (оценки качества, единицы измерения, временной промежуток, пространственная сопоставимость и т.д.).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Экономическая эффективность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оценивается сопоставлением показателей экономической результативности информационной системы, подсистемы или проекта со стоимостными затратами на реализацию этой системы, подсистемы или проекта.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Проблема сопоставимости в этом случае ограничивается корректностью сопоставления временного промежутка, в течение которого оценивалась экономическая результативность, и временного промежутка, в течение которого оценивались затраты, и пространственной сопоставимостью.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proofErr w:type="gramStart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Стоимостной</w:t>
      </w:r>
      <w:proofErr w:type="gramEnd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 xml:space="preserve"> вид показателей эффективности позволяет сравнивать разные системы, даже на разных предприятиях. Но при этом возникает новая проблема — проблема стоимостной оценки показателей. Исходная полезность системы проявляется в конкретных физических или социальных факторах, т.е. факторах экономической эффективности, а чтобы выразить эти факторы в виде стоимостных показателей, нужно знать стоимостные оценки этих факторов.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Далее будем рассматривать только понятие экономической эффективности.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При оценке экономической эффективности информационной системы выделяют:</w:t>
      </w:r>
    </w:p>
    <w:p w:rsidR="004F787E" w:rsidRPr="004F787E" w:rsidRDefault="004F787E" w:rsidP="004F7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бюджетную эффективность;</w:t>
      </w:r>
    </w:p>
    <w:p w:rsidR="004F787E" w:rsidRPr="004F787E" w:rsidRDefault="004F787E" w:rsidP="004F7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общественную (народнохозяйственную) эффективность;</w:t>
      </w:r>
    </w:p>
    <w:p w:rsidR="004F787E" w:rsidRPr="004F787E" w:rsidRDefault="004F787E" w:rsidP="004F7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коммерческую эффективность.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Бюджетная эффективность оценивает результаты и затраты на информационную систему, с точки зрения влияния на доходы и расходы государственного бюджета. Здесь важную роль играют: место предприятия в бюджетной системе государства, его налоговые отчисления, наличие государственного финансирования проекта информационной системы и бюджетного финансирования текущих расходов на эту систему.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Общественная (народнохозяйственная) эффективность — наиболее часто используемая форма оценки информационной системы. Результаты и затраты на информационную систему в этом случае рассматриваются с точки зрения влияния их на ту долю национального дохода, которую формирует предприятие — объект информатизации. Важную роль играет стандартизация подходов к оценке эффективности и методики оценки. Единая методика оценки обеспечивает сопоставимость результатов для разных организаций страны.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Коммерческая эффективность — это оценка информационной системы с точки зрения ее влияния на прибыльность и финансовое положение предприятия.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lastRenderedPageBreak/>
        <w:t>Все направления оценки экономической эффективности могут оцениваться одинаковыми (точнее, сходными) показателями. Отличия будут содержаться в подходе к оценке исходных данных и нормативных коэффициентов.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Экономический эффект оценивается абсолютными величинами и в условиях России измеряется в тысячах или миллионах рублей.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Экономическая эффективность представляет собой отношение и измеряется относительными показателями.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Различают показатели абсолютной и относительной эффективности [56, 57].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С помощью абсолютных показателей определяется разность между стоимостными оценками результатов и затрат, связанных с реализацией конкретного проекта.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 xml:space="preserve">Относительные показатели определяются как отношение стоимостных </w:t>
      </w:r>
      <w:proofErr w:type="gramStart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оценок результатов реализации проекта информационной системы</w:t>
      </w:r>
      <w:proofErr w:type="gramEnd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 xml:space="preserve"> к аналогичным стоимостным оценкам некоторого базового варианта системы.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Для оценки срока окупаемости инвестиционного проекта используются </w:t>
      </w:r>
      <w:r w:rsidRPr="004F787E">
        <w:rPr>
          <w:rFonts w:ascii="Arial" w:eastAsia="Times New Roman" w:hAnsi="Arial" w:cs="Arial"/>
          <w:i/>
          <w:iCs/>
          <w:color w:val="000000" w:themeColor="text1"/>
          <w:spacing w:val="0"/>
          <w:kern w:val="0"/>
          <w:sz w:val="23"/>
          <w:szCs w:val="23"/>
          <w:lang w:eastAsia="ru-RU"/>
        </w:rPr>
        <w:t>временные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 показатели, поскольку они оцениваются отношением затрат к эффекту, но по сути являются показателями эффективности.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 xml:space="preserve">По виду сопоставления затрат и результатов эти показатели можно подразделить </w:t>
      </w:r>
      <w:proofErr w:type="gramStart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на</w:t>
      </w:r>
      <w:proofErr w:type="gramEnd"/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 xml:space="preserve"> статические и динамические.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Статические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показатели отражают денежные потоки, которые возникают в разные моменты времени, оценивая их как равномерные, усредненные в течение всего периода реализации проекта.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При применении </w:t>
      </w:r>
      <w:r w:rsidRPr="004F787E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3"/>
          <w:szCs w:val="23"/>
          <w:lang w:eastAsia="ru-RU"/>
        </w:rPr>
        <w:t>динамических </w:t>
      </w: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показателей денежные потоки, которые вызваны реализацией проектов, приводятся к единому моменту времени с помощью метода дисконтирования, обеспечивая сопоставление разновременных затрат и результатов.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Применение того или иного метода, а также показателей при расчетах эффективности зависит:</w:t>
      </w:r>
    </w:p>
    <w:p w:rsidR="004F787E" w:rsidRPr="004F787E" w:rsidRDefault="004F787E" w:rsidP="004F78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от глобальных целей расчета, связанных с видом хозяйствующего субъекта, уровнем управления, требованиями инвестора и т.д.;</w:t>
      </w:r>
    </w:p>
    <w:p w:rsidR="004F787E" w:rsidRPr="004F787E" w:rsidRDefault="004F787E" w:rsidP="004F78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возможностей получения исходной информации, используемой при расчетах эффективности проектов;</w:t>
      </w:r>
    </w:p>
    <w:p w:rsidR="004F787E" w:rsidRPr="004F787E" w:rsidRDefault="004F787E" w:rsidP="004F78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существенности происходящих инфляционных процессов в экономике страны;</w:t>
      </w:r>
    </w:p>
    <w:p w:rsidR="004F787E" w:rsidRPr="004F787E" w:rsidRDefault="004F787E" w:rsidP="004F78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• уровня подготовленности и квалификации специалистов, занимающихся расчетом эффективности.</w:t>
      </w:r>
    </w:p>
    <w:p w:rsidR="004F787E" w:rsidRPr="004F787E" w:rsidRDefault="004F787E" w:rsidP="004F78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</w:pPr>
      <w:r w:rsidRPr="004F787E">
        <w:rPr>
          <w:rFonts w:ascii="Arial" w:eastAsia="Times New Roman" w:hAnsi="Arial" w:cs="Arial"/>
          <w:color w:val="000000" w:themeColor="text1"/>
          <w:spacing w:val="0"/>
          <w:kern w:val="0"/>
          <w:sz w:val="23"/>
          <w:szCs w:val="23"/>
          <w:lang w:eastAsia="ru-RU"/>
        </w:rPr>
        <w:t>На практике выбор статических или динамических методов оценки эффективности проектов зависит от ряда условий, которые сложились в определенный момент времени, т.е. потребности в быстрой и приближенной оценке привлекательности проектов; наличия приближенных исходных данных по затратам на проекты, применяемых при расчетах эффективности и т.п.</w:t>
      </w:r>
    </w:p>
    <w:p w:rsidR="00F4184A" w:rsidRPr="004F787E" w:rsidRDefault="00F4184A" w:rsidP="004F787E">
      <w:pPr>
        <w:jc w:val="both"/>
        <w:rPr>
          <w:color w:val="000000" w:themeColor="text1"/>
        </w:rPr>
      </w:pPr>
    </w:p>
    <w:sectPr w:rsidR="00F4184A" w:rsidRPr="004F787E" w:rsidSect="004F787E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2AE"/>
    <w:multiLevelType w:val="multilevel"/>
    <w:tmpl w:val="AFFA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C3124"/>
    <w:multiLevelType w:val="multilevel"/>
    <w:tmpl w:val="C622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533E2"/>
    <w:multiLevelType w:val="multilevel"/>
    <w:tmpl w:val="2490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4736D"/>
    <w:multiLevelType w:val="multilevel"/>
    <w:tmpl w:val="DBE6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7E"/>
    <w:rsid w:val="003A70BD"/>
    <w:rsid w:val="004F787E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4F787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87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787E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4F787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87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787E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2023-02-20T10:42:00Z</dcterms:created>
  <dcterms:modified xsi:type="dcterms:W3CDTF">2023-02-20T10:45:00Z</dcterms:modified>
</cp:coreProperties>
</file>