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center"/>
        <w:rPr>
          <w:rFonts w:eastAsia="Times New Roman"/>
          <w:b/>
          <w:iCs/>
          <w:color w:val="000000"/>
          <w:spacing w:val="0"/>
          <w:kern w:val="0"/>
          <w:sz w:val="36"/>
          <w:szCs w:val="36"/>
          <w:lang w:eastAsia="ru-RU"/>
        </w:rPr>
      </w:pPr>
      <w:bookmarkStart w:id="0" w:name="_GoBack"/>
      <w:r w:rsidRPr="00CF1A7E">
        <w:rPr>
          <w:rFonts w:eastAsia="Times New Roman"/>
          <w:b/>
          <w:iCs/>
          <w:color w:val="000000"/>
          <w:spacing w:val="0"/>
          <w:kern w:val="0"/>
          <w:sz w:val="36"/>
          <w:szCs w:val="36"/>
          <w:lang w:eastAsia="ru-RU"/>
        </w:rPr>
        <w:t>Лекция 11. Особенности ИС.</w:t>
      </w:r>
    </w:p>
    <w:bookmarkEnd w:id="0"/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i/>
          <w:iCs/>
          <w:color w:val="000000"/>
          <w:spacing w:val="0"/>
          <w:kern w:val="0"/>
          <w:sz w:val="27"/>
          <w:szCs w:val="27"/>
          <w:lang w:eastAsia="ru-RU"/>
        </w:rPr>
        <w:t>Организационное обеспечение</w:t>
      </w: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 — это совокупность документов, устанавливающих организационную структуру, права и обязанности пользователей и эксплуатационного персонала автоматизированных информационных систем в условиях функционирования, проверки и обеспечения работоспособности АИС.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CF1A7E"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  <w:t>Организационное обеспечение реализует следующие функции:</w:t>
      </w:r>
    </w:p>
    <w:p w:rsidR="00CF1A7E" w:rsidRPr="00CF1A7E" w:rsidRDefault="00CF1A7E" w:rsidP="00CF1A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анализ существующей системы управления предприятием (организацией) для выявления задач, подлежащих автоматизации;</w:t>
      </w:r>
    </w:p>
    <w:p w:rsidR="00CF1A7E" w:rsidRPr="00CF1A7E" w:rsidRDefault="00CF1A7E" w:rsidP="00CF1A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подготовку задач к автоматизации, включая разработку технических заданий и технико-экономических обоснований эффективности;</w:t>
      </w:r>
    </w:p>
    <w:p w:rsidR="00CF1A7E" w:rsidRPr="00CF1A7E" w:rsidRDefault="00CF1A7E" w:rsidP="00CF1A7E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разработку управленческих решений по изменению структуры организации и методологии решения задач, направленных на повышение эффективности системы управления.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CF1A7E"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  <w:t>Организационное обеспечение включает:</w:t>
      </w:r>
    </w:p>
    <w:p w:rsidR="00CF1A7E" w:rsidRPr="00CF1A7E" w:rsidRDefault="00CF1A7E" w:rsidP="00CF1A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методические материалы, регламентирующие процесс создания и функционирования ИС;</w:t>
      </w:r>
    </w:p>
    <w:p w:rsidR="00CF1A7E" w:rsidRPr="00CF1A7E" w:rsidRDefault="00CF1A7E" w:rsidP="00CF1A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совокупность сре</w:t>
      </w:r>
      <w:proofErr w:type="gram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дств дл</w:t>
      </w:r>
      <w:proofErr w:type="gram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я эффективного проектирования и функционирования ИС;</w:t>
      </w:r>
    </w:p>
    <w:p w:rsidR="00CF1A7E" w:rsidRPr="00CF1A7E" w:rsidRDefault="00CF1A7E" w:rsidP="00CF1A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техническую документацию, </w:t>
      </w:r>
      <w:hyperlink r:id="rId6" w:tooltip="Практическая работа Анализ и оформление результатов обследования деятельности предприятия в процессе разработки ис. Часть 2" w:history="1">
        <w:r w:rsidRPr="00CF1A7E">
          <w:rPr>
            <w:rFonts w:eastAsia="Times New Roman"/>
            <w:color w:val="0000FF"/>
            <w:spacing w:val="0"/>
            <w:kern w:val="0"/>
            <w:sz w:val="27"/>
            <w:szCs w:val="27"/>
            <w:lang w:eastAsia="ru-RU"/>
          </w:rPr>
          <w:t>получаемую в процессе обследования предприятия</w:t>
        </w:r>
      </w:hyperlink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, проектирования, внедрения и сопровождения системы;</w:t>
      </w:r>
    </w:p>
    <w:p w:rsidR="00CF1A7E" w:rsidRPr="00CF1A7E" w:rsidRDefault="00CF1A7E" w:rsidP="00CF1A7E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персонал (организационно-штатные структуры предприятия), проектирующий, внедряющий, сопровождающий и использующий</w:t>
      </w:r>
      <w:proofErr w:type="gram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И</w:t>
      </w:r>
      <w:proofErr w:type="gram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С.</w:t>
      </w:r>
    </w:p>
    <w:p w:rsidR="00CF1A7E" w:rsidRPr="00CF1A7E" w:rsidRDefault="00CF1A7E" w:rsidP="00CF1A7E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i/>
          <w:iCs/>
          <w:color w:val="000000"/>
          <w:spacing w:val="0"/>
          <w:kern w:val="0"/>
          <w:sz w:val="27"/>
          <w:szCs w:val="27"/>
          <w:lang w:eastAsia="ru-RU"/>
        </w:rPr>
        <w:t>Методическое обеспечение —</w:t>
      </w: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 это совокупность документов, описывающих технологию функционирования автоматизированной информационной системы, методы выбора и применения пользователями технологических приемов для получения конкретных результатов при функционировании АИС.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CF1A7E">
        <w:rPr>
          <w:rFonts w:eastAsia="Times New Roman"/>
          <w:b/>
          <w:bCs/>
          <w:i/>
          <w:iCs/>
          <w:color w:val="000000"/>
          <w:spacing w:val="0"/>
          <w:kern w:val="0"/>
          <w:sz w:val="36"/>
          <w:szCs w:val="36"/>
          <w:lang w:eastAsia="ru-RU"/>
        </w:rPr>
        <w:t>Техническое обеспечение</w:t>
      </w:r>
    </w:p>
    <w:p w:rsidR="00CF1A7E" w:rsidRPr="00CF1A7E" w:rsidRDefault="00CF1A7E" w:rsidP="00CF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i/>
          <w:iCs/>
          <w:color w:val="000000"/>
          <w:spacing w:val="0"/>
          <w:kern w:val="0"/>
          <w:sz w:val="27"/>
          <w:szCs w:val="27"/>
          <w:lang w:eastAsia="ru-RU"/>
        </w:rPr>
        <w:t>Техническое обеспечение —</w:t>
      </w: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 это совокупность всех технических средств, применяемых при функционировании АИС.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ind w:left="720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CF1A7E"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  <w:t>К техническим средствам относят:</w:t>
      </w:r>
    </w:p>
    <w:p w:rsidR="00CF1A7E" w:rsidRPr="00CF1A7E" w:rsidRDefault="00CF1A7E" w:rsidP="00CF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используемую вычислительную технику разного назначения (серверы, рабочие станции);</w:t>
      </w:r>
    </w:p>
    <w:p w:rsidR="00CF1A7E" w:rsidRPr="00CF1A7E" w:rsidRDefault="00CF1A7E" w:rsidP="00CF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специальные устройства сбора, накопления, обработки, передачи и вывода информации;</w:t>
      </w:r>
    </w:p>
    <w:p w:rsidR="00CF1A7E" w:rsidRPr="00CF1A7E" w:rsidRDefault="00CF1A7E" w:rsidP="00CF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устройства передачи данных и линии связи;</w:t>
      </w:r>
    </w:p>
    <w:p w:rsidR="00CF1A7E" w:rsidRPr="00CF1A7E" w:rsidRDefault="00CF1A7E" w:rsidP="00CF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lastRenderedPageBreak/>
        <w:t>• устройства автоматического съема информации;</w:t>
      </w:r>
    </w:p>
    <w:p w:rsidR="00CF1A7E" w:rsidRPr="00CF1A7E" w:rsidRDefault="00CF1A7E" w:rsidP="00CF1A7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оргтехнику, эксплуатационные материалы и т. д.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CF1A7E">
        <w:rPr>
          <w:rFonts w:eastAsia="Times New Roman"/>
          <w:b/>
          <w:bCs/>
          <w:i/>
          <w:iCs/>
          <w:color w:val="000000"/>
          <w:spacing w:val="0"/>
          <w:kern w:val="0"/>
          <w:sz w:val="36"/>
          <w:szCs w:val="36"/>
          <w:lang w:eastAsia="ru-RU"/>
        </w:rPr>
        <w:t>Программное обеспечение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</w:pPr>
      <w:r w:rsidRPr="00CF1A7E">
        <w:rPr>
          <w:rFonts w:eastAsia="Times New Roman"/>
          <w:b/>
          <w:bCs/>
          <w:i/>
          <w:iCs/>
          <w:color w:val="000000"/>
          <w:spacing w:val="0"/>
          <w:kern w:val="0"/>
          <w:szCs w:val="28"/>
          <w:lang w:eastAsia="ru-RU"/>
        </w:rPr>
        <w:t>Программное обеспечение —</w:t>
      </w:r>
      <w:r w:rsidRPr="00CF1A7E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 это совокупность программ на носителях данных и программных документов, предназначенная для отладки, функционирования и проверки работоспособности АИС.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</w:pPr>
      <w:r w:rsidRPr="00CF1A7E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>К программному обеспечению</w:t>
      </w:r>
      <w:proofErr w:type="gramStart"/>
      <w:r w:rsidRPr="00CF1A7E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 xml:space="preserve"> И</w:t>
      </w:r>
      <w:proofErr w:type="gramEnd"/>
      <w:r w:rsidRPr="00CF1A7E">
        <w:rPr>
          <w:rFonts w:eastAsia="Times New Roman"/>
          <w:b/>
          <w:bCs/>
          <w:color w:val="000000"/>
          <w:spacing w:val="0"/>
          <w:kern w:val="0"/>
          <w:szCs w:val="28"/>
          <w:lang w:eastAsia="ru-RU"/>
        </w:rPr>
        <w:t xml:space="preserve"> С относят:</w:t>
      </w:r>
    </w:p>
    <w:p w:rsidR="00CF1A7E" w:rsidRPr="00CF1A7E" w:rsidRDefault="00CF1A7E" w:rsidP="00CF1A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программное обеспечение, </w:t>
      </w:r>
      <w:hyperlink r:id="rId7" w:tooltip="Практическая работа по предмету " w:history="1">
        <w:r w:rsidRPr="00CF1A7E">
          <w:rPr>
            <w:rFonts w:eastAsia="Times New Roman"/>
            <w:color w:val="0000FF"/>
            <w:spacing w:val="0"/>
            <w:kern w:val="0"/>
            <w:sz w:val="27"/>
            <w:szCs w:val="27"/>
            <w:lang w:eastAsia="ru-RU"/>
          </w:rPr>
          <w:t>разработанное в рамках автоматизации</w:t>
        </w:r>
      </w:hyperlink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, реализующее разработанные модели разной степени адекватности, отражающие функционирование реального объекта;</w:t>
      </w:r>
    </w:p>
    <w:p w:rsidR="00CF1A7E" w:rsidRPr="00CF1A7E" w:rsidRDefault="00CF1A7E" w:rsidP="00CF1A7E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программное обеспечение общего назначения, созданное для решения типовых задач обработки информации.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CF1A7E">
        <w:rPr>
          <w:rFonts w:eastAsia="Times New Roman"/>
          <w:b/>
          <w:bCs/>
          <w:i/>
          <w:iCs/>
          <w:color w:val="000000"/>
          <w:spacing w:val="0"/>
          <w:kern w:val="0"/>
          <w:sz w:val="36"/>
          <w:szCs w:val="36"/>
          <w:lang w:eastAsia="ru-RU"/>
        </w:rPr>
        <w:t>Информационное обеспечение</w:t>
      </w:r>
    </w:p>
    <w:p w:rsidR="00CF1A7E" w:rsidRPr="00CF1A7E" w:rsidRDefault="00CF1A7E" w:rsidP="00CF1A7E">
      <w:pPr>
        <w:spacing w:after="0" w:line="240" w:lineRule="auto"/>
        <w:jc w:val="both"/>
        <w:rPr>
          <w:rFonts w:eastAsia="Times New Roman"/>
          <w:color w:val="auto"/>
          <w:spacing w:val="0"/>
          <w:kern w:val="0"/>
          <w:sz w:val="24"/>
          <w:szCs w:val="24"/>
          <w:lang w:eastAsia="ru-RU"/>
        </w:rPr>
      </w:pPr>
      <w:r w:rsidRPr="00CF1A7E">
        <w:rPr>
          <w:rFonts w:eastAsia="Times New Roman"/>
          <w:i/>
          <w:iCs/>
          <w:color w:val="000000"/>
          <w:spacing w:val="0"/>
          <w:kern w:val="0"/>
          <w:sz w:val="27"/>
          <w:szCs w:val="27"/>
          <w:shd w:val="clear" w:color="auto" w:fill="FFFFFF"/>
          <w:lang w:eastAsia="ru-RU"/>
        </w:rPr>
        <w:t>Информационное обеспечение —</w:t>
      </w:r>
      <w:r w:rsidRPr="00CF1A7E">
        <w:rPr>
          <w:rFonts w:eastAsia="Times New Roman"/>
          <w:color w:val="000000"/>
          <w:spacing w:val="0"/>
          <w:kern w:val="0"/>
          <w:sz w:val="27"/>
          <w:szCs w:val="27"/>
          <w:shd w:val="clear" w:color="auto" w:fill="FFFFFF"/>
          <w:lang w:eastAsia="ru-RU"/>
        </w:rPr>
        <w:t> это совокупность форм документов, классификаторов, нормативной базы и реализованных решений по объемам, размещению и формам существования информации, применяемой в АИС при ее функционировании.</w:t>
      </w:r>
    </w:p>
    <w:p w:rsidR="00CF1A7E" w:rsidRPr="00CF1A7E" w:rsidRDefault="00CF1A7E" w:rsidP="00CF1A7E">
      <w:pPr>
        <w:shd w:val="clear" w:color="auto" w:fill="FFFFFF"/>
        <w:spacing w:before="100" w:beforeAutospacing="1" w:after="100" w:afterAutospacing="1" w:line="240" w:lineRule="auto"/>
        <w:jc w:val="both"/>
        <w:outlineLvl w:val="1"/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</w:pPr>
      <w:r w:rsidRPr="00CF1A7E">
        <w:rPr>
          <w:rFonts w:eastAsia="Times New Roman"/>
          <w:b/>
          <w:bCs/>
          <w:color w:val="000000"/>
          <w:spacing w:val="0"/>
          <w:kern w:val="0"/>
          <w:sz w:val="36"/>
          <w:szCs w:val="36"/>
          <w:lang w:eastAsia="ru-RU"/>
        </w:rPr>
        <w:t>Информационное обеспечение включает:</w:t>
      </w:r>
    </w:p>
    <w:p w:rsidR="00CF1A7E" w:rsidRPr="00CF1A7E" w:rsidRDefault="00CF1A7E" w:rsidP="00CF1A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описание технологических процессов;</w:t>
      </w:r>
    </w:p>
    <w:p w:rsidR="00CF1A7E" w:rsidRPr="00CF1A7E" w:rsidRDefault="00CF1A7E" w:rsidP="00CF1A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описание организации информационной базы;</w:t>
      </w:r>
    </w:p>
    <w:p w:rsidR="00CF1A7E" w:rsidRPr="00CF1A7E" w:rsidRDefault="00CF1A7E" w:rsidP="00CF1A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описание входных потоков;</w:t>
      </w:r>
    </w:p>
    <w:p w:rsidR="00CF1A7E" w:rsidRPr="00CF1A7E" w:rsidRDefault="00CF1A7E" w:rsidP="00CF1A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 </w:t>
      </w:r>
      <w:hyperlink r:id="rId8" w:tooltip="Описание выходных данных" w:history="1">
        <w:r w:rsidRPr="00CF1A7E">
          <w:rPr>
            <w:rFonts w:eastAsia="Times New Roman"/>
            <w:color w:val="0000FF"/>
            <w:spacing w:val="0"/>
            <w:kern w:val="0"/>
            <w:sz w:val="27"/>
            <w:szCs w:val="27"/>
            <w:lang w:eastAsia="ru-RU"/>
          </w:rPr>
          <w:t>описание выходных сообщений</w:t>
        </w:r>
      </w:hyperlink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;</w:t>
      </w:r>
    </w:p>
    <w:p w:rsidR="00CF1A7E" w:rsidRPr="00CF1A7E" w:rsidRDefault="00CF1A7E" w:rsidP="00CF1A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описание систем классификации и кодирования;</w:t>
      </w:r>
    </w:p>
    <w:p w:rsidR="00CF1A7E" w:rsidRPr="00CF1A7E" w:rsidRDefault="00CF1A7E" w:rsidP="00CF1A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формы документов;</w:t>
      </w:r>
    </w:p>
    <w:p w:rsidR="00CF1A7E" w:rsidRPr="00CF1A7E" w:rsidRDefault="00CF1A7E" w:rsidP="00CF1A7E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• описание структуры массивов.</w:t>
      </w:r>
    </w:p>
    <w:p w:rsidR="00CF1A7E" w:rsidRDefault="00CF1A7E" w:rsidP="00CF1A7E">
      <w:pPr>
        <w:pStyle w:val="3"/>
        <w:jc w:val="both"/>
        <w:rPr>
          <w:color w:val="000000"/>
        </w:rPr>
      </w:pPr>
      <w:r>
        <w:rPr>
          <w:color w:val="000080"/>
          <w:sz w:val="36"/>
          <w:szCs w:val="36"/>
        </w:rPr>
        <w:t>Экспертные системы реального времени - основное направление искусственного интеллекта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Среди специализированных систем, основанных на знаниях, наиболее значимы экспертные системы реального времени, или динамические экспертные системы. На их долю приходится 70 процентов этого рынка.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proofErr w:type="gram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Значимость инструментальных средств реального времени определяется не столько их бурным коммерческим успехом (хотя и это достойно тщательного анализа), но, в первую очередь, тем, что только с помощью подобных средств создаются стратегически значимые приложения в таких областях, как управление непрерывными производственными процессами в химии, </w:t>
      </w: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lastRenderedPageBreak/>
        <w:t>фармакологии, производстве цемента, продуктов питания и т.п., аэрокосмические исследования, транспортировка и переработка нефти и газа, управление</w:t>
      </w:r>
      <w:proofErr w:type="gram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атомными и тепловыми электростанциями, финансовые операции, связь и многие другие.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proofErr w:type="gram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Классы задач, решаемых экспертными системами реального времени, таковы: мониторинг в реальном масштабе времени, системы управления верхнего уровня, системы обнаружения неисправностей, диагностика, составление расписаний, планирование, оптимизация, системы-советчики оператора, системы проектирования.</w:t>
      </w:r>
      <w:proofErr w:type="gramEnd"/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Статические экспертные системы не способны решать подобные задачи, так как они не выполняют требования, предъявляемые к системам, работающим в реальном времени: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1. Представлять изменяющиеся во времени данные, поступающие от внешних источников, обеспечивать хранение и анализ изменяющихся данных.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2. Выполнять временные рассуждения о нескольких различных асинхронных процессах одновременно (т.е. планировать в соответствии с приоритетами обработку поступивших в систему процессов).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3. Обеспечивать механизм рассуждения при ограниченных ресурсах (время, память). Реализация этого механизма предъявляет требования к высокой скорости работы системы, способности одновременно решать несколько задач (т.е. операционные системы UNIX, VMS,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Windows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NT, но не MS-DOS).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4. Обеспечивать "предсказуемость" поведения системы, т.е. гарантию того, что каждая задача будет запущена и завершена в строгом соответствии с временными ограничениями. Например, данное требование не допускает использования в экспертной системе реального времени механизма "сборки мусора", свойственного языку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Lisp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5. Моделировать "окружающий мир", рассматриваемый в данном приложении, обеспечивать создание различных его состояний.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6. Протоколировать свои действия и действия персонала, обеспечивать восстановление после сбоя.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7. Обеспечивать наполнение базы знаний для приложений реальной степени сложности с минимальными затратами времени и труда (необходимо использование объектно-ориентированной технологии, общих правил, модульности и т.п.).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8. Обеспечивать настройку системы на решаемые задачи (проблемная/предметная ориентированность).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lastRenderedPageBreak/>
        <w:t>9. Обеспечивать создание и поддержку пользовательских интерфейсов для различных категорий пользователей.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10. Обеспечивать уровень защиты информации (по категориям пользователей) и предотвращать несанкционированный доступ.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Подчеркнем, что кроме этих десяти требований средства создания экспертных систем реального времени должны удовлетворять и перечисленным выше общим требованиям.</w:t>
      </w:r>
    </w:p>
    <w:p w:rsidR="00CF1A7E" w:rsidRDefault="00CF1A7E" w:rsidP="00CF1A7E">
      <w:pPr>
        <w:pStyle w:val="3"/>
        <w:jc w:val="both"/>
        <w:rPr>
          <w:color w:val="000000"/>
          <w:sz w:val="27"/>
          <w:szCs w:val="27"/>
        </w:rPr>
      </w:pPr>
      <w:bookmarkStart w:id="1" w:name="part_4"/>
      <w:bookmarkEnd w:id="1"/>
      <w:r>
        <w:rPr>
          <w:color w:val="000080"/>
          <w:sz w:val="36"/>
          <w:szCs w:val="36"/>
        </w:rPr>
        <w:t>Основные производители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Инструментарий для создания экспертных систем реального времени впервые выпустила фирма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Lisp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Machine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Inc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в 1985 году. Этот продукт предназначался для символьных ЭВМ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Symbolics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и носил название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Picon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. Его успех привел к тому, что группа ведущих его разработчиков образовала фирму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Gensym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, которая, значительно развив идеи, заложенные в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Picon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, выпустила в 1988 году инструментальное средство под названием G2. В настоящий момент работает его третья версия и подготовлена четвертая [1,7].</w:t>
      </w:r>
    </w:p>
    <w:p w:rsidR="00CF1A7E" w:rsidRPr="00CF1A7E" w:rsidRDefault="00CF1A7E" w:rsidP="00CF1A7E">
      <w:pPr>
        <w:jc w:val="both"/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</w:pPr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С отставанием от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Gensym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на два-три года ряд других фирм начал создавать (или пытаться создавать) свои инструментальные средства. Назовем ряд из них: RT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Works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(фирма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Talarian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, США), COMDALE/C (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Comdale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Techn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., Канада), COGSYS (SC, США), ILOG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Rules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(ILOG, Франция). Сравнение двух наиболее продвинутых систем, G2 и RT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Works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, которое проводилось путем разработки одного и того же приложения двумя организациями, NASA (США) и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Storm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</w:t>
      </w:r>
      <w:proofErr w:type="spellStart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>Integration</w:t>
      </w:r>
      <w:proofErr w:type="spellEnd"/>
      <w:r w:rsidRPr="00CF1A7E">
        <w:rPr>
          <w:rFonts w:eastAsia="Times New Roman"/>
          <w:color w:val="000000"/>
          <w:spacing w:val="0"/>
          <w:kern w:val="0"/>
          <w:sz w:val="27"/>
          <w:szCs w:val="27"/>
          <w:lang w:eastAsia="ru-RU"/>
        </w:rPr>
        <w:t xml:space="preserve"> (США) [10], показало значительное превосходство первой.</w:t>
      </w:r>
    </w:p>
    <w:p w:rsidR="00CF1A7E" w:rsidRDefault="00CF1A7E" w:rsidP="00CF1A7E">
      <w:pPr>
        <w:pStyle w:val="3"/>
        <w:jc w:val="both"/>
        <w:rPr>
          <w:color w:val="000000"/>
          <w:sz w:val="27"/>
          <w:szCs w:val="27"/>
        </w:rPr>
      </w:pPr>
      <w:bookmarkStart w:id="2" w:name="part_5"/>
      <w:bookmarkEnd w:id="2"/>
      <w:r>
        <w:rPr>
          <w:color w:val="000080"/>
          <w:sz w:val="36"/>
          <w:szCs w:val="36"/>
        </w:rPr>
        <w:t>Архитектура экспертной системы реального времени</w:t>
      </w:r>
    </w:p>
    <w:p w:rsidR="00CF1A7E" w:rsidRDefault="00CF1A7E" w:rsidP="00CF1A7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Специфические требования, предъявляемые к экспертной системе реального времени, приводят к тому, что их архитектура отличается от архитектуры статических систем. Не вдаваясь в детали, отметим появление двух новых подсистем - моделирования внешнего окружения и сопряжения с внешним миром (датчиками, контроллерами, СУБД и т.п.) - и значительные изменения, которым подвергаются оставшиеся подсистемы.</w:t>
      </w:r>
    </w:p>
    <w:p w:rsidR="00CF1A7E" w:rsidRDefault="00CF1A7E" w:rsidP="00CF1A7E">
      <w:pPr>
        <w:pStyle w:val="a3"/>
        <w:jc w:val="both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Для того</w:t>
      </w:r>
      <w:proofErr w:type="gramStart"/>
      <w:r>
        <w:rPr>
          <w:color w:val="000000"/>
          <w:sz w:val="27"/>
          <w:szCs w:val="27"/>
        </w:rPr>
        <w:t>,</w:t>
      </w:r>
      <w:proofErr w:type="gramEnd"/>
      <w:r>
        <w:rPr>
          <w:color w:val="000000"/>
          <w:sz w:val="27"/>
          <w:szCs w:val="27"/>
        </w:rPr>
        <w:t xml:space="preserve"> чтобы понять, что представляет из себя среда для создания экспертных систем реального времени, опишем ниже жизненный цикл такой системы, а также ее основные компоненты. Описание оболочки экспертной системы реального времени приведем на примере средства G2, поскольку в нем полностью реализованы возможности, которые считаются необходимыми и уместными в подобных программных продуктах.</w:t>
      </w:r>
    </w:p>
    <w:p w:rsidR="00F4184A" w:rsidRPr="00CF1A7E" w:rsidRDefault="00F4184A" w:rsidP="00CF1A7E">
      <w:pPr>
        <w:jc w:val="both"/>
      </w:pPr>
    </w:p>
    <w:sectPr w:rsidR="00F4184A" w:rsidRPr="00CF1A7E" w:rsidSect="00CF1A7E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35BC1"/>
    <w:multiLevelType w:val="multilevel"/>
    <w:tmpl w:val="986E3F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1F0877"/>
    <w:multiLevelType w:val="multilevel"/>
    <w:tmpl w:val="F6F24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65A2BDE"/>
    <w:multiLevelType w:val="multilevel"/>
    <w:tmpl w:val="5C84B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1CB715B"/>
    <w:multiLevelType w:val="multilevel"/>
    <w:tmpl w:val="00B44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80D2B00"/>
    <w:multiLevelType w:val="multilevel"/>
    <w:tmpl w:val="D38A0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C4E29D1"/>
    <w:multiLevelType w:val="multilevel"/>
    <w:tmpl w:val="C4046A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16D2E31"/>
    <w:multiLevelType w:val="multilevel"/>
    <w:tmpl w:val="871494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6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3D4"/>
    <w:rsid w:val="003A70BD"/>
    <w:rsid w:val="00CF1A7E"/>
    <w:rsid w:val="00F4184A"/>
    <w:rsid w:val="00F67B94"/>
    <w:rsid w:val="00FE4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CF1A7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3D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F1A7E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F1A7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F1A7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color w:val="333333"/>
        <w:spacing w:val="20"/>
        <w:kern w:val="18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7B94"/>
  </w:style>
  <w:style w:type="paragraph" w:styleId="2">
    <w:name w:val="heading 2"/>
    <w:basedOn w:val="a"/>
    <w:link w:val="20"/>
    <w:uiPriority w:val="9"/>
    <w:qFormat/>
    <w:rsid w:val="00CF1A7E"/>
    <w:pPr>
      <w:spacing w:before="100" w:beforeAutospacing="1" w:after="100" w:afterAutospacing="1" w:line="240" w:lineRule="auto"/>
      <w:outlineLvl w:val="1"/>
    </w:pPr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F1A7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E43D4"/>
    <w:pPr>
      <w:spacing w:before="100" w:beforeAutospacing="1" w:after="100" w:afterAutospacing="1" w:line="240" w:lineRule="auto"/>
    </w:pPr>
    <w:rPr>
      <w:rFonts w:eastAsia="Times New Roman"/>
      <w:color w:val="auto"/>
      <w:spacing w:val="0"/>
      <w:kern w:val="0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E43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43D4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CF1A7E"/>
    <w:rPr>
      <w:rFonts w:eastAsia="Times New Roman"/>
      <w:b/>
      <w:bCs/>
      <w:color w:val="auto"/>
      <w:spacing w:val="0"/>
      <w:kern w:val="0"/>
      <w:sz w:val="36"/>
      <w:szCs w:val="36"/>
      <w:lang w:eastAsia="ru-RU"/>
    </w:rPr>
  </w:style>
  <w:style w:type="character" w:styleId="a6">
    <w:name w:val="Hyperlink"/>
    <w:basedOn w:val="a0"/>
    <w:uiPriority w:val="99"/>
    <w:semiHidden/>
    <w:unhideWhenUsed/>
    <w:rsid w:val="00CF1A7E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CF1A7E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1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7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1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0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opuch.com/opisanie-vihodnih-dannih/index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topuch.com/prakticheskaya-rabota-po-predmetu-ekonomicheskaya-ocenka-it-pr/index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topuch.com/prakticheskaya-rabota-analiz-i-oformlenie-rezuletatov-obsledov/index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1264</Words>
  <Characters>7207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</dc:creator>
  <cp:lastModifiedBy>kate</cp:lastModifiedBy>
  <cp:revision>2</cp:revision>
  <dcterms:created xsi:type="dcterms:W3CDTF">2023-02-20T10:40:00Z</dcterms:created>
  <dcterms:modified xsi:type="dcterms:W3CDTF">2023-02-20T10:40:00Z</dcterms:modified>
</cp:coreProperties>
</file>