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81" w:rsidRPr="00E12A81" w:rsidRDefault="00E12A81" w:rsidP="00E12A81">
      <w:pPr>
        <w:pStyle w:val="p524"/>
        <w:spacing w:before="435" w:beforeAutospacing="0" w:after="0" w:afterAutospacing="0"/>
        <w:ind w:firstLine="570"/>
        <w:jc w:val="center"/>
        <w:rPr>
          <w:rFonts w:ascii="Arial" w:hAnsi="Arial" w:cs="Arial"/>
          <w:b/>
          <w:color w:val="000000"/>
          <w:sz w:val="29"/>
          <w:szCs w:val="29"/>
        </w:rPr>
      </w:pPr>
      <w:r w:rsidRPr="00E12A81">
        <w:rPr>
          <w:rFonts w:ascii="Arial" w:hAnsi="Arial" w:cs="Arial"/>
          <w:b/>
          <w:color w:val="000000"/>
          <w:sz w:val="29"/>
          <w:szCs w:val="29"/>
        </w:rPr>
        <w:t xml:space="preserve">Лекция </w:t>
      </w:r>
      <w:r w:rsidR="00416AE0">
        <w:rPr>
          <w:rFonts w:ascii="Arial" w:hAnsi="Arial" w:cs="Arial"/>
          <w:b/>
          <w:color w:val="000000"/>
          <w:sz w:val="29"/>
          <w:szCs w:val="29"/>
        </w:rPr>
        <w:t>36</w:t>
      </w:r>
      <w:bookmarkStart w:id="0" w:name="_GoBack"/>
      <w:bookmarkEnd w:id="0"/>
      <w:r w:rsidRPr="00E12A81">
        <w:rPr>
          <w:rFonts w:ascii="Arial" w:hAnsi="Arial" w:cs="Arial"/>
          <w:b/>
          <w:color w:val="000000"/>
          <w:sz w:val="29"/>
          <w:szCs w:val="29"/>
        </w:rPr>
        <w:t>. Добавление структуры в схему.</w:t>
      </w:r>
    </w:p>
    <w:p w:rsidR="00E12A81" w:rsidRPr="004465E5" w:rsidRDefault="00E12A81" w:rsidP="00E12A81">
      <w:pPr>
        <w:pStyle w:val="p524"/>
        <w:spacing w:before="435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rPr>
          <w:rFonts w:ascii="Arial" w:hAnsi="Arial" w:cs="Arial"/>
          <w:color w:val="000000"/>
          <w:sz w:val="26"/>
          <w:szCs w:val="26"/>
        </w:rPr>
        <w:t xml:space="preserve">Во многих типах схем </w:t>
      </w:r>
      <w:proofErr w:type="spellStart"/>
      <w:r w:rsidRPr="004465E5">
        <w:rPr>
          <w:rFonts w:ascii="Arial" w:hAnsi="Arial" w:cs="Arial"/>
          <w:color w:val="000000"/>
          <w:sz w:val="26"/>
          <w:szCs w:val="26"/>
        </w:rPr>
        <w:t>Microsoft</w:t>
      </w:r>
      <w:proofErr w:type="spellEnd"/>
      <w:r w:rsidRPr="004465E5"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 w:rsidRPr="004465E5">
        <w:rPr>
          <w:rFonts w:ascii="Arial" w:hAnsi="Arial" w:cs="Arial"/>
          <w:color w:val="000000"/>
          <w:sz w:val="26"/>
          <w:szCs w:val="26"/>
        </w:rPr>
        <w:t>Visio</w:t>
      </w:r>
      <w:proofErr w:type="spellEnd"/>
      <w:r w:rsidRPr="004465E5">
        <w:rPr>
          <w:rFonts w:ascii="Arial" w:hAnsi="Arial" w:cs="Arial"/>
          <w:color w:val="000000"/>
          <w:sz w:val="26"/>
          <w:szCs w:val="26"/>
        </w:rPr>
        <w:t xml:space="preserve"> иногда требуется создать визуальные или логические связи между набором фигур. В предыдущих версиях программы для этого можно было использовать фоновые фигуры и группы. В версии </w:t>
      </w:r>
      <w:proofErr w:type="spellStart"/>
      <w:r w:rsidRPr="004465E5">
        <w:rPr>
          <w:rFonts w:ascii="Arial" w:hAnsi="Arial" w:cs="Arial"/>
          <w:color w:val="000000"/>
          <w:sz w:val="26"/>
          <w:szCs w:val="26"/>
        </w:rPr>
        <w:t>Visio</w:t>
      </w:r>
      <w:proofErr w:type="spellEnd"/>
      <w:r w:rsidRPr="004465E5">
        <w:rPr>
          <w:rFonts w:ascii="Arial" w:hAnsi="Arial" w:cs="Arial"/>
          <w:color w:val="000000"/>
          <w:sz w:val="26"/>
          <w:szCs w:val="26"/>
        </w:rPr>
        <w:t xml:space="preserve"> 2010 введены три новых способа </w:t>
      </w:r>
      <w:proofErr w:type="gramStart"/>
      <w:r w:rsidRPr="004465E5">
        <w:rPr>
          <w:rFonts w:ascii="Arial" w:hAnsi="Arial" w:cs="Arial"/>
          <w:color w:val="000000"/>
          <w:sz w:val="26"/>
          <w:szCs w:val="26"/>
        </w:rPr>
        <w:t>установить</w:t>
      </w:r>
      <w:proofErr w:type="gramEnd"/>
      <w:r w:rsidRPr="004465E5">
        <w:rPr>
          <w:rFonts w:ascii="Arial" w:hAnsi="Arial" w:cs="Arial"/>
          <w:color w:val="000000"/>
          <w:sz w:val="26"/>
          <w:szCs w:val="26"/>
        </w:rPr>
        <w:t xml:space="preserve"> связи и добавить структуру в схемы.</w:t>
      </w:r>
    </w:p>
    <w:p w:rsidR="00E12A81" w:rsidRPr="004465E5" w:rsidRDefault="00E12A81" w:rsidP="00E12A81">
      <w:pPr>
        <w:pStyle w:val="p33"/>
        <w:spacing w:before="45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rPr>
          <w:sz w:val="26"/>
          <w:szCs w:val="26"/>
        </w:rPr>
        <w:t>Контейнеры</w:t>
      </w:r>
      <w:r w:rsidRPr="004465E5">
        <w:rPr>
          <w:rFonts w:ascii="Arial" w:hAnsi="Arial" w:cs="Arial"/>
          <w:color w:val="000000"/>
          <w:sz w:val="26"/>
          <w:szCs w:val="26"/>
        </w:rPr>
        <w:t>. Контейнер не только обеспечивает визуальную границу вокруг набора объектов, но также устанавливает логическую связь между объектами в нем. А именно: фигуры знают, когда они являются членами контейнера, и контейнеры знают, какие фигуры в них содержатся.</w:t>
      </w:r>
    </w:p>
    <w:p w:rsidR="00E12A81" w:rsidRPr="004465E5" w:rsidRDefault="00E12A81" w:rsidP="00E12A81">
      <w:pPr>
        <w:pStyle w:val="p525"/>
        <w:spacing w:before="15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rPr>
          <w:rFonts w:ascii="Arial" w:hAnsi="Arial" w:cs="Arial"/>
          <w:color w:val="000000"/>
          <w:sz w:val="26"/>
          <w:szCs w:val="26"/>
        </w:rPr>
        <w:t>Ключевое преимущество контейнеров заключается в том, что контейнер и его члены можно перемещать, копировать или удалять как единое целое, но при этом каждая фигура в контейнере сохраняет свою независимость. Другими словами, члены контейнера можно выделять с помощью одного щелчка и обращаться к их данным и другим свойствам.</w:t>
      </w:r>
    </w:p>
    <w:p w:rsidR="00E12A81" w:rsidRDefault="00E12A81" w:rsidP="00E12A81">
      <w:pPr>
        <w:pStyle w:val="p526"/>
        <w:spacing w:before="6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Контейнер может содержать фигуры, другие контейнеры и списки. </w:t>
      </w:r>
      <w:r w:rsidRPr="004465E5">
        <w:t>Списки. </w:t>
      </w:r>
      <w:r>
        <w:rPr>
          <w:rFonts w:ascii="Arial" w:hAnsi="Arial" w:cs="Arial"/>
          <w:color w:val="000000"/>
          <w:sz w:val="26"/>
          <w:szCs w:val="26"/>
        </w:rPr>
        <w:t>Список – это специальный тип контейнера, в котором поддержи-</w:t>
      </w:r>
    </w:p>
    <w:p w:rsidR="00E12A81" w:rsidRPr="004465E5" w:rsidRDefault="00E12A81" w:rsidP="00E12A81">
      <w:pPr>
        <w:pStyle w:val="p527"/>
        <w:spacing w:before="15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proofErr w:type="spellStart"/>
      <w:r w:rsidRPr="004465E5">
        <w:rPr>
          <w:rFonts w:ascii="Arial" w:hAnsi="Arial" w:cs="Arial"/>
          <w:color w:val="000000"/>
          <w:sz w:val="26"/>
          <w:szCs w:val="26"/>
        </w:rPr>
        <w:t>вается</w:t>
      </w:r>
      <w:proofErr w:type="spellEnd"/>
      <w:r w:rsidRPr="004465E5">
        <w:rPr>
          <w:rFonts w:ascii="Arial" w:hAnsi="Arial" w:cs="Arial"/>
          <w:color w:val="000000"/>
          <w:sz w:val="26"/>
          <w:szCs w:val="26"/>
        </w:rPr>
        <w:t xml:space="preserve"> упорядоченная связь среди его членов. Каждый объе</w:t>
      </w:r>
      <w:proofErr w:type="gramStart"/>
      <w:r w:rsidRPr="004465E5">
        <w:rPr>
          <w:rFonts w:ascii="Arial" w:hAnsi="Arial" w:cs="Arial"/>
          <w:color w:val="000000"/>
          <w:sz w:val="26"/>
          <w:szCs w:val="26"/>
        </w:rPr>
        <w:t>кт в сп</w:t>
      </w:r>
      <w:proofErr w:type="gramEnd"/>
      <w:r w:rsidRPr="004465E5">
        <w:rPr>
          <w:rFonts w:ascii="Arial" w:hAnsi="Arial" w:cs="Arial"/>
          <w:color w:val="000000"/>
          <w:sz w:val="26"/>
          <w:szCs w:val="26"/>
        </w:rPr>
        <w:t>иске знает свое порядковое положение; новые объекты добавляются не просто в список, а в конкретное место в списке.</w:t>
      </w:r>
    </w:p>
    <w:p w:rsidR="00E12A81" w:rsidRDefault="00E12A81" w:rsidP="00E12A81">
      <w:pPr>
        <w:pStyle w:val="p44"/>
        <w:spacing w:before="45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Список может содержать фигуры и контейнеры, но не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другиесписки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 </w:t>
      </w:r>
      <w:r w:rsidRPr="004465E5">
        <w:t>Выноски. </w:t>
      </w:r>
      <w:r>
        <w:rPr>
          <w:rFonts w:ascii="Arial" w:hAnsi="Arial" w:cs="Arial"/>
          <w:color w:val="000000"/>
          <w:sz w:val="26"/>
          <w:szCs w:val="26"/>
        </w:rPr>
        <w:t xml:space="preserve">В предыдущих версиях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Visio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выноска была просто фигурой,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ко</w:t>
      </w:r>
      <w:proofErr w:type="gramEnd"/>
      <w:r>
        <w:rPr>
          <w:rFonts w:ascii="Arial" w:hAnsi="Arial" w:cs="Arial"/>
          <w:color w:val="000000"/>
          <w:sz w:val="26"/>
          <w:szCs w:val="26"/>
        </w:rPr>
        <w:t>-</w:t>
      </w:r>
    </w:p>
    <w:p w:rsidR="00E12A81" w:rsidRPr="004465E5" w:rsidRDefault="00E12A81" w:rsidP="00E12A81">
      <w:pPr>
        <w:pStyle w:val="p49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proofErr w:type="spellStart"/>
      <w:r w:rsidRPr="004465E5">
        <w:rPr>
          <w:rFonts w:ascii="Arial" w:hAnsi="Arial" w:cs="Arial"/>
          <w:color w:val="000000"/>
          <w:sz w:val="26"/>
          <w:szCs w:val="26"/>
        </w:rPr>
        <w:t>торая</w:t>
      </w:r>
      <w:proofErr w:type="spellEnd"/>
      <w:r w:rsidRPr="004465E5">
        <w:rPr>
          <w:rFonts w:ascii="Arial" w:hAnsi="Arial" w:cs="Arial"/>
          <w:color w:val="000000"/>
          <w:sz w:val="26"/>
          <w:szCs w:val="26"/>
        </w:rPr>
        <w:t xml:space="preserve"> приклеивалась к другой фигуре в качестве комментария. В </w:t>
      </w:r>
      <w:proofErr w:type="spellStart"/>
      <w:r w:rsidRPr="004465E5">
        <w:rPr>
          <w:rFonts w:ascii="Arial" w:hAnsi="Arial" w:cs="Arial"/>
          <w:color w:val="000000"/>
          <w:sz w:val="26"/>
          <w:szCs w:val="26"/>
        </w:rPr>
        <w:t>Visio</w:t>
      </w:r>
      <w:proofErr w:type="spellEnd"/>
      <w:r w:rsidRPr="004465E5">
        <w:rPr>
          <w:rFonts w:ascii="Arial" w:hAnsi="Arial" w:cs="Arial"/>
          <w:color w:val="000000"/>
          <w:sz w:val="26"/>
          <w:szCs w:val="26"/>
        </w:rPr>
        <w:t xml:space="preserve"> 2010 выноски по-прежнему предоставляют способ добавления комментариев к фигурам, но здесь выноска знает фигуру, к которой она привязана, а фигура может идентифицировать привязанные к ней выноски.</w:t>
      </w:r>
    </w:p>
    <w:p w:rsidR="00E12A81" w:rsidRPr="004465E5" w:rsidRDefault="00E12A81" w:rsidP="00E12A81">
      <w:pPr>
        <w:pStyle w:val="p334"/>
        <w:spacing w:before="3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rPr>
          <w:rFonts w:ascii="Arial" w:hAnsi="Arial" w:cs="Arial"/>
          <w:color w:val="000000"/>
          <w:sz w:val="26"/>
          <w:szCs w:val="26"/>
        </w:rPr>
        <w:t>Для визуального объединения набора фигур могут использоваться либо группы, либо контейнеры.</w:t>
      </w:r>
    </w:p>
    <w:p w:rsidR="00E12A81" w:rsidRPr="004465E5" w:rsidRDefault="00E12A81" w:rsidP="00E12A81">
      <w:pPr>
        <w:pStyle w:val="p256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rPr>
          <w:rFonts w:ascii="Arial" w:hAnsi="Arial" w:cs="Arial"/>
          <w:color w:val="000000"/>
          <w:sz w:val="26"/>
          <w:szCs w:val="26"/>
        </w:rPr>
        <w:t>Однако имеются два ключевых отличия в их свойствах, которые позволяют сделать выбор в пользу групп или контейнеров в зависимости от ваших требований.</w:t>
      </w:r>
    </w:p>
    <w:p w:rsidR="00E12A81" w:rsidRPr="00E12A81" w:rsidRDefault="00E12A81" w:rsidP="00E12A81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2A8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Использование контейнеров</w:t>
      </w:r>
    </w:p>
    <w:p w:rsidR="00E12A81" w:rsidRPr="004465E5" w:rsidRDefault="00E12A81" w:rsidP="00E12A81">
      <w:pPr>
        <w:spacing w:before="135" w:after="0" w:line="240" w:lineRule="auto"/>
        <w:ind w:firstLine="57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12A8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Выделите фигуры. На вкладке Вставка в группе Части схемы щелкните на кнопке Контейнер. В открывшейся коллекции контейнеров (рис. 1) выберите нужный шаблон.</w:t>
      </w:r>
    </w:p>
    <w:p w:rsidR="00E12A81" w:rsidRDefault="00E12A81" w:rsidP="00E12A81">
      <w:pPr>
        <w:spacing w:before="135" w:after="0" w:line="240" w:lineRule="auto"/>
        <w:ind w:firstLine="570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E12A81"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drawing>
          <wp:inline distT="0" distB="0" distL="0" distR="0" wp14:anchorId="57672582" wp14:editId="2B16C77E">
            <wp:extent cx="2638425" cy="206657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4636" cy="207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A81" w:rsidRPr="00E12A81" w:rsidRDefault="00E12A81" w:rsidP="00E12A81">
      <w:pPr>
        <w:spacing w:before="135" w:after="0" w:line="240" w:lineRule="auto"/>
        <w:ind w:firstLine="57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12A81">
        <w:rPr>
          <w:rFonts w:ascii="Arial" w:eastAsia="Times New Roman" w:hAnsi="Arial" w:cs="Arial"/>
          <w:color w:val="000000"/>
          <w:lang w:eastAsia="ru-RU"/>
        </w:rPr>
        <w:t>Рис.1.</w:t>
      </w:r>
    </w:p>
    <w:p w:rsidR="00E12A81" w:rsidRDefault="00E12A81" w:rsidP="00E12A81">
      <w:pPr>
        <w:pStyle w:val="p344"/>
        <w:spacing w:before="165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При наведении указателя мыши на миниатюры различных контейнеров в коллекции функция динамического просмотра показывает, как будет выглядеть каждый из этих контейнеров, если его применить к выбранным фигурам.</w:t>
      </w: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Можно воспользоваться контекстным меню для создания контейнера. Выделите фигуры. В контекстном меню выберите пункт Контейнер</w:t>
      </w:r>
      <w:r>
        <w:rPr>
          <w:rStyle w:val="ft73"/>
          <w:rFonts w:ascii="Arial" w:hAnsi="Arial" w:cs="Arial"/>
          <w:b/>
          <w:bCs/>
          <w:color w:val="000000"/>
          <w:sz w:val="26"/>
          <w:szCs w:val="26"/>
        </w:rPr>
        <w:t>, </w:t>
      </w:r>
      <w:r>
        <w:rPr>
          <w:rFonts w:ascii="Arial" w:hAnsi="Arial" w:cs="Arial"/>
          <w:color w:val="000000"/>
          <w:sz w:val="26"/>
          <w:szCs w:val="26"/>
        </w:rPr>
        <w:t>затем</w:t>
      </w:r>
      <w:proofErr w:type="gramStart"/>
      <w:r>
        <w:rPr>
          <w:rFonts w:ascii="Arial" w:hAnsi="Arial" w:cs="Arial"/>
          <w:color w:val="000000"/>
          <w:sz w:val="26"/>
          <w:szCs w:val="26"/>
        </w:rPr>
        <w:t xml:space="preserve"> Д</w:t>
      </w:r>
      <w:proofErr w:type="gramEnd"/>
      <w:r>
        <w:rPr>
          <w:rFonts w:ascii="Arial" w:hAnsi="Arial" w:cs="Arial"/>
          <w:color w:val="000000"/>
          <w:sz w:val="26"/>
          <w:szCs w:val="26"/>
        </w:rPr>
        <w:t>оба</w:t>
      </w:r>
      <w:r w:rsidRPr="00E12A81">
        <w:rPr>
          <w:rFonts w:ascii="Arial" w:hAnsi="Arial" w:cs="Arial"/>
          <w:color w:val="000000"/>
          <w:sz w:val="26"/>
          <w:szCs w:val="26"/>
        </w:rPr>
        <w:t xml:space="preserve">вить в новый контейнер (рис. </w:t>
      </w:r>
      <w:r>
        <w:rPr>
          <w:rFonts w:ascii="Arial" w:hAnsi="Arial" w:cs="Arial"/>
          <w:color w:val="000000"/>
          <w:sz w:val="26"/>
          <w:szCs w:val="26"/>
        </w:rPr>
        <w:t>2</w:t>
      </w:r>
      <w:r w:rsidRPr="00E12A81">
        <w:rPr>
          <w:rFonts w:ascii="Arial" w:hAnsi="Arial" w:cs="Arial"/>
          <w:color w:val="000000"/>
          <w:sz w:val="26"/>
          <w:szCs w:val="26"/>
        </w:rPr>
        <w:t>).</w:t>
      </w: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12A81">
        <w:rPr>
          <w:rFonts w:ascii="Agency FB" w:hAnsi="Agency FB" w:cs="Arial"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3EFE964" wp14:editId="45D97925">
            <wp:simplePos x="0" y="0"/>
            <wp:positionH relativeFrom="column">
              <wp:posOffset>853440</wp:posOffset>
            </wp:positionH>
            <wp:positionV relativeFrom="paragraph">
              <wp:posOffset>81281</wp:posOffset>
            </wp:positionV>
            <wp:extent cx="3933825" cy="1717608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717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Рис.2</w:t>
      </w:r>
    </w:p>
    <w:p w:rsidR="00E12A81" w:rsidRDefault="00E12A81" w:rsidP="00E12A81">
      <w:pPr>
        <w:pStyle w:val="p532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Между этими двумя способами есть определённая разница. Так, первый способ немного быстрее, но вы получаете либо контейнер по умолчанию, либо последний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из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использовавшихся. Второй вариант более затратный по времени,</w:t>
      </w:r>
      <w:r w:rsidRPr="00E12A81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 xml:space="preserve">но позволяет выбрать нужную заготовку.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Visio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2010 не ограничивается этими двенадцатью дизайнами и позволяет производить дальнейшую настройку.</w:t>
      </w:r>
    </w:p>
    <w:p w:rsidR="00E12A81" w:rsidRPr="004465E5" w:rsidRDefault="00E12A81" w:rsidP="00E12A81">
      <w:pPr>
        <w:pStyle w:val="p398"/>
        <w:spacing w:before="0" w:beforeAutospacing="0" w:after="0" w:afterAutospacing="0"/>
        <w:ind w:firstLine="570"/>
        <w:rPr>
          <w:rFonts w:ascii="Arial" w:hAnsi="Arial" w:cs="Arial"/>
          <w:color w:val="000000"/>
          <w:sz w:val="26"/>
          <w:szCs w:val="26"/>
        </w:rPr>
      </w:pPr>
      <w:r w:rsidRPr="004465E5">
        <w:rPr>
          <w:rFonts w:ascii="Arial" w:hAnsi="Arial" w:cs="Arial"/>
          <w:color w:val="000000"/>
          <w:sz w:val="26"/>
          <w:szCs w:val="26"/>
        </w:rPr>
        <w:t>Изменить надпись, отображаемую в заголовке контейнера, можно</w:t>
      </w:r>
      <w:r w:rsidR="004465E5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4465E5">
        <w:rPr>
          <w:rFonts w:ascii="Arial" w:hAnsi="Arial" w:cs="Arial"/>
          <w:color w:val="000000"/>
          <w:sz w:val="26"/>
          <w:szCs w:val="26"/>
        </w:rPr>
        <w:t>тремя способами (аналогично изменяются и все другие надписи на схеме).</w:t>
      </w:r>
    </w:p>
    <w:p w:rsidR="00E12A81" w:rsidRPr="004465E5" w:rsidRDefault="00E12A81" w:rsidP="00E12A81">
      <w:pPr>
        <w:pStyle w:val="p388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t>1.</w:t>
      </w:r>
      <w:r w:rsidRPr="004465E5">
        <w:rPr>
          <w:sz w:val="26"/>
          <w:szCs w:val="26"/>
        </w:rPr>
        <w:t>Дважды щёлкните мышью по элементу и вводите текст.</w:t>
      </w:r>
    </w:p>
    <w:p w:rsidR="00E12A81" w:rsidRPr="004465E5" w:rsidRDefault="00E12A81" w:rsidP="00E12A81">
      <w:pPr>
        <w:pStyle w:val="p533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t>2.</w:t>
      </w:r>
      <w:r w:rsidRPr="004465E5">
        <w:rPr>
          <w:sz w:val="26"/>
          <w:szCs w:val="26"/>
        </w:rPr>
        <w:t>Выделите элемент и нажмите клавишу &lt;F2&gt;, после чего вводите текст.</w:t>
      </w:r>
    </w:p>
    <w:p w:rsidR="00E12A81" w:rsidRPr="004465E5" w:rsidRDefault="00E12A81" w:rsidP="00E12A81">
      <w:pPr>
        <w:pStyle w:val="p324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t>3.</w:t>
      </w:r>
      <w:r w:rsidRPr="004465E5">
        <w:rPr>
          <w:sz w:val="26"/>
          <w:szCs w:val="26"/>
        </w:rPr>
        <w:t>Выделите элемент и сразу вводите текст. При этом старая надпись уда</w:t>
      </w:r>
      <w:r w:rsidRPr="004465E5">
        <w:rPr>
          <w:rFonts w:ascii="Arial" w:hAnsi="Arial" w:cs="Arial"/>
          <w:color w:val="000000"/>
          <w:sz w:val="26"/>
          <w:szCs w:val="26"/>
        </w:rPr>
        <w:t>ляется.</w:t>
      </w:r>
    </w:p>
    <w:p w:rsidR="00E12A81" w:rsidRPr="004465E5" w:rsidRDefault="00E12A81" w:rsidP="00E12A81">
      <w:pPr>
        <w:pStyle w:val="p473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rPr>
          <w:rFonts w:ascii="Arial" w:hAnsi="Arial" w:cs="Arial"/>
          <w:color w:val="000000"/>
          <w:sz w:val="26"/>
          <w:szCs w:val="26"/>
        </w:rPr>
        <w:t xml:space="preserve">Дальнейшая настройка контейнера производится базовыми средствами </w:t>
      </w:r>
      <w:proofErr w:type="spellStart"/>
      <w:r w:rsidRPr="004465E5">
        <w:rPr>
          <w:rFonts w:ascii="Arial" w:hAnsi="Arial" w:cs="Arial"/>
          <w:color w:val="000000"/>
          <w:sz w:val="26"/>
          <w:szCs w:val="26"/>
        </w:rPr>
        <w:t>Visio</w:t>
      </w:r>
      <w:proofErr w:type="spellEnd"/>
      <w:r w:rsidRPr="004465E5">
        <w:rPr>
          <w:rFonts w:ascii="Arial" w:hAnsi="Arial" w:cs="Arial"/>
          <w:color w:val="000000"/>
          <w:sz w:val="26"/>
          <w:szCs w:val="26"/>
        </w:rPr>
        <w:t xml:space="preserve"> 2010. На вкладке </w:t>
      </w:r>
      <w:proofErr w:type="gramStart"/>
      <w:r w:rsidRPr="004465E5">
        <w:rPr>
          <w:rFonts w:ascii="Arial" w:hAnsi="Arial" w:cs="Arial"/>
          <w:color w:val="000000"/>
          <w:sz w:val="26"/>
          <w:szCs w:val="26"/>
        </w:rPr>
        <w:t>Главная</w:t>
      </w:r>
      <w:proofErr w:type="gramEnd"/>
      <w:r w:rsidRPr="004465E5">
        <w:rPr>
          <w:rFonts w:ascii="Arial" w:hAnsi="Arial" w:cs="Arial"/>
          <w:color w:val="000000"/>
          <w:sz w:val="26"/>
          <w:szCs w:val="26"/>
        </w:rPr>
        <w:t xml:space="preserve"> можно изменить параметры:</w:t>
      </w:r>
    </w:p>
    <w:p w:rsidR="00E12A81" w:rsidRPr="004465E5" w:rsidRDefault="00E12A81" w:rsidP="00E12A81">
      <w:pPr>
        <w:pStyle w:val="p388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rPr>
          <w:sz w:val="26"/>
          <w:szCs w:val="26"/>
        </w:rPr>
        <w:t>• </w:t>
      </w:r>
      <w:r w:rsidRPr="004465E5">
        <w:rPr>
          <w:rFonts w:ascii="Arial" w:hAnsi="Arial" w:cs="Arial"/>
          <w:color w:val="000000"/>
          <w:sz w:val="26"/>
          <w:szCs w:val="26"/>
        </w:rPr>
        <w:t>шрифт, его размер, цвет и начертание;</w:t>
      </w:r>
    </w:p>
    <w:p w:rsidR="00E12A81" w:rsidRPr="004465E5" w:rsidRDefault="00E12A81" w:rsidP="00E12A81">
      <w:pPr>
        <w:pStyle w:val="p533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rPr>
          <w:sz w:val="26"/>
          <w:szCs w:val="26"/>
        </w:rPr>
        <w:t>• </w:t>
      </w:r>
      <w:r w:rsidRPr="004465E5">
        <w:rPr>
          <w:rFonts w:ascii="Arial" w:hAnsi="Arial" w:cs="Arial"/>
          <w:color w:val="000000"/>
          <w:sz w:val="26"/>
          <w:szCs w:val="26"/>
        </w:rPr>
        <w:t>тип, цвет и толщину линий;</w:t>
      </w:r>
    </w:p>
    <w:p w:rsidR="00E12A81" w:rsidRPr="004465E5" w:rsidRDefault="00E12A81" w:rsidP="00E12A81">
      <w:pPr>
        <w:pStyle w:val="p324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rPr>
          <w:sz w:val="26"/>
          <w:szCs w:val="26"/>
        </w:rPr>
        <w:t>• </w:t>
      </w:r>
      <w:r w:rsidRPr="004465E5">
        <w:rPr>
          <w:rFonts w:ascii="Arial" w:hAnsi="Arial" w:cs="Arial"/>
          <w:color w:val="000000"/>
          <w:sz w:val="26"/>
          <w:szCs w:val="26"/>
        </w:rPr>
        <w:t>тип, цвет и прозрачность заливки;</w:t>
      </w:r>
    </w:p>
    <w:p w:rsidR="00E12A81" w:rsidRPr="004465E5" w:rsidRDefault="00E12A81" w:rsidP="00E12A81">
      <w:pPr>
        <w:pStyle w:val="p533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rPr>
          <w:sz w:val="26"/>
          <w:szCs w:val="26"/>
        </w:rPr>
        <w:t>• </w:t>
      </w:r>
      <w:r w:rsidRPr="004465E5">
        <w:rPr>
          <w:rFonts w:ascii="Arial" w:hAnsi="Arial" w:cs="Arial"/>
          <w:color w:val="000000"/>
          <w:sz w:val="26"/>
          <w:szCs w:val="26"/>
        </w:rPr>
        <w:t>параметры тени и т.д.</w:t>
      </w:r>
    </w:p>
    <w:p w:rsidR="00E12A81" w:rsidRPr="004465E5" w:rsidRDefault="00E12A81" w:rsidP="00E12A81">
      <w:pPr>
        <w:pStyle w:val="p473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4465E5">
        <w:rPr>
          <w:rFonts w:ascii="Arial" w:hAnsi="Arial" w:cs="Arial"/>
          <w:color w:val="000000"/>
          <w:sz w:val="26"/>
          <w:szCs w:val="26"/>
        </w:rPr>
        <w:t>Контейнеры, помимо оформительской функции, играют также роль группирующего элемента.</w:t>
      </w:r>
    </w:p>
    <w:p w:rsidR="00E12A81" w:rsidRDefault="00E12A81" w:rsidP="00E12A81">
      <w:pPr>
        <w:pStyle w:val="p46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Отличие группы от контейнера: чтобы выделить группу, нужно щелкнуть либо на ее границе, либо на любой точке внутри, а чтобы выделить контейнер, нужно щелкнуть либо на его границе, либо на его заголовке.</w:t>
      </w:r>
    </w:p>
    <w:p w:rsidR="00E12A81" w:rsidRPr="004465E5" w:rsidRDefault="00E12A81" w:rsidP="00E12A81">
      <w:pPr>
        <w:pStyle w:val="p53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4465E5">
        <w:rPr>
          <w:rFonts w:ascii="Arial" w:hAnsi="Arial" w:cs="Arial"/>
          <w:color w:val="000000"/>
          <w:sz w:val="26"/>
          <w:szCs w:val="26"/>
        </w:rPr>
        <w:t>На рис. 3 слева фигуры объединены в группу, справа находится контейнер.</w:t>
      </w: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12A81">
        <w:rPr>
          <w:rFonts w:ascii="Arial" w:hAnsi="Arial" w:cs="Arial"/>
          <w:noProof/>
          <w:color w:val="000000"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430955C9" wp14:editId="582CD596">
            <wp:simplePos x="0" y="0"/>
            <wp:positionH relativeFrom="column">
              <wp:posOffset>624840</wp:posOffset>
            </wp:positionH>
            <wp:positionV relativeFrom="paragraph">
              <wp:posOffset>27552</wp:posOffset>
            </wp:positionV>
            <wp:extent cx="4162425" cy="1805693"/>
            <wp:effectExtent l="0" t="0" r="0" b="444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805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140"/>
        <w:spacing w:before="6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Рис. 3. </w:t>
      </w:r>
    </w:p>
    <w:p w:rsidR="00E12A81" w:rsidRPr="00E12A81" w:rsidRDefault="00E12A81" w:rsidP="00E12A81">
      <w:pPr>
        <w:pStyle w:val="p140"/>
        <w:spacing w:before="60" w:beforeAutospacing="0" w:after="0" w:afterAutospacing="0"/>
        <w:ind w:firstLine="570"/>
        <w:jc w:val="center"/>
        <w:rPr>
          <w:rFonts w:ascii="Arial" w:hAnsi="Arial" w:cs="Arial"/>
          <w:color w:val="000000"/>
          <w:sz w:val="26"/>
          <w:szCs w:val="26"/>
        </w:rPr>
      </w:pPr>
    </w:p>
    <w:p w:rsidR="00E12A81" w:rsidRPr="00E12A81" w:rsidRDefault="00E12A81" w:rsidP="00E12A81">
      <w:pPr>
        <w:spacing w:before="135" w:after="0" w:line="240" w:lineRule="auto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12A81">
        <w:rPr>
          <w:rFonts w:ascii="Arial" w:hAnsi="Arial" w:cs="Arial"/>
          <w:color w:val="000000"/>
          <w:sz w:val="26"/>
          <w:szCs w:val="26"/>
        </w:rPr>
        <w:t xml:space="preserve">При изменении размера группы меняются размеры фигур в группе. При перетаскивании маркера изменения размера контейнера меняется размер самого контейнера, </w:t>
      </w:r>
      <w:proofErr w:type="gramStart"/>
      <w:r w:rsidRPr="00E12A81">
        <w:rPr>
          <w:rFonts w:ascii="Arial" w:hAnsi="Arial" w:cs="Arial"/>
          <w:color w:val="000000"/>
          <w:sz w:val="26"/>
          <w:szCs w:val="26"/>
        </w:rPr>
        <w:t>однако</w:t>
      </w:r>
      <w:proofErr w:type="gramEnd"/>
      <w:r w:rsidRPr="00E12A81">
        <w:rPr>
          <w:rFonts w:ascii="Arial" w:hAnsi="Arial" w:cs="Arial"/>
          <w:color w:val="000000"/>
          <w:sz w:val="26"/>
          <w:szCs w:val="26"/>
        </w:rPr>
        <w:t xml:space="preserve"> размеры его фигур </w:t>
      </w:r>
      <w:proofErr w:type="spellStart"/>
      <w:r w:rsidRPr="00E12A81">
        <w:rPr>
          <w:rFonts w:ascii="Arial" w:hAnsi="Arial" w:cs="Arial"/>
          <w:color w:val="000000"/>
          <w:sz w:val="26"/>
          <w:szCs w:val="26"/>
        </w:rPr>
        <w:t>неизменяются</w:t>
      </w:r>
      <w:proofErr w:type="spellEnd"/>
      <w:r w:rsidRPr="00E12A81">
        <w:rPr>
          <w:rFonts w:ascii="Arial" w:hAnsi="Arial" w:cs="Arial"/>
          <w:color w:val="000000"/>
          <w:sz w:val="26"/>
          <w:szCs w:val="26"/>
        </w:rPr>
        <w:t>.</w:t>
      </w:r>
    </w:p>
    <w:p w:rsidR="00E12A81" w:rsidRDefault="00E12A81" w:rsidP="00E12A81">
      <w:pPr>
        <w:spacing w:before="135" w:after="0" w:line="240" w:lineRule="auto"/>
        <w:ind w:firstLine="570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Arial" w:hAnsi="Arial" w:cs="Arial"/>
          <w:color w:val="000000"/>
          <w:sz w:val="26"/>
          <w:szCs w:val="26"/>
        </w:rPr>
        <w:t xml:space="preserve">Контейнеры предоставляют визуальную обратную связь, если перемещается фигура рядом с ними или на них. Это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одиниз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способов отличить контейнер от группы или обычной фигуры. Граница контейнера выделяется оранжевым цветом, который очень похож на цвет линий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динамическойсетки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(рис. 4).</w:t>
      </w:r>
    </w:p>
    <w:p w:rsidR="00E12A81" w:rsidRDefault="00E12A81" w:rsidP="00E12A81">
      <w:pPr>
        <w:spacing w:before="135" w:after="0" w:line="240" w:lineRule="auto"/>
        <w:ind w:firstLine="570"/>
        <w:jc w:val="center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E12A81"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drawing>
          <wp:inline distT="0" distB="0" distL="0" distR="0" wp14:anchorId="5EDE4D31" wp14:editId="7E6FE033">
            <wp:extent cx="3714750" cy="19323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9536" cy="193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A81" w:rsidRPr="00E12A81" w:rsidRDefault="00E12A81" w:rsidP="00E12A81">
      <w:pPr>
        <w:tabs>
          <w:tab w:val="left" w:pos="3975"/>
        </w:tabs>
        <w:spacing w:before="135" w:after="0" w:line="240" w:lineRule="auto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9"/>
          <w:szCs w:val="29"/>
          <w:lang w:eastAsia="ru-RU"/>
        </w:rPr>
        <w:tab/>
      </w:r>
      <w:r w:rsidRPr="00E12A81">
        <w:rPr>
          <w:rFonts w:ascii="Arial" w:hAnsi="Arial" w:cs="Arial"/>
          <w:color w:val="000000"/>
          <w:sz w:val="26"/>
          <w:szCs w:val="26"/>
        </w:rPr>
        <w:t>Рис.4</w:t>
      </w:r>
    </w:p>
    <w:p w:rsidR="00E12A81" w:rsidRPr="00E12A81" w:rsidRDefault="00E12A81" w:rsidP="00E12A81">
      <w:pPr>
        <w:pStyle w:val="p440"/>
        <w:spacing w:before="24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12A81">
        <w:rPr>
          <w:rFonts w:ascii="Arial" w:hAnsi="Arial" w:cs="Arial"/>
          <w:color w:val="000000"/>
          <w:sz w:val="26"/>
          <w:szCs w:val="26"/>
        </w:rPr>
        <w:t>Для выделения фигуры внутри группы требуется два щелчка, если стандартное поведение группы не было изменено пользователем. Для выделения фигуры внутри контейнера требуется один щелчок.</w:t>
      </w:r>
    </w:p>
    <w:p w:rsidR="00E12A81" w:rsidRPr="00E12A81" w:rsidRDefault="00E12A81" w:rsidP="00E12A81">
      <w:pPr>
        <w:pStyle w:val="p283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12A81">
        <w:rPr>
          <w:rFonts w:ascii="Arial" w:hAnsi="Arial" w:cs="Arial"/>
          <w:color w:val="000000"/>
          <w:sz w:val="26"/>
          <w:szCs w:val="26"/>
        </w:rPr>
        <w:t>Когда перетаскивается фигура на группу, то она в эту группу не добавляется, это видно при перемещении группы, фигура останется на прежнем месте. И, наоборот, при перемещении фигуры в контейнер фигура добавляется в него, поэтому она перемещается вместе с контейнером.</w:t>
      </w:r>
    </w:p>
    <w:p w:rsidR="00E12A81" w:rsidRPr="00E12A81" w:rsidRDefault="00E12A81" w:rsidP="00E12A81">
      <w:pPr>
        <w:pStyle w:val="p380"/>
        <w:spacing w:before="3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12A81">
        <w:rPr>
          <w:rFonts w:ascii="Arial" w:hAnsi="Arial" w:cs="Arial"/>
          <w:color w:val="000000"/>
          <w:sz w:val="26"/>
          <w:szCs w:val="26"/>
        </w:rPr>
        <w:t>Если перетащить фигуру за пределы цветного прямоугольника выделенной группы, фигура все равно остается частью группы и перемещается вместе с группой.</w:t>
      </w:r>
    </w:p>
    <w:p w:rsidR="00E12A81" w:rsidRPr="00E12A81" w:rsidRDefault="00E12A81" w:rsidP="00E12A81">
      <w:pPr>
        <w:pStyle w:val="p164"/>
        <w:spacing w:before="45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12A81">
        <w:rPr>
          <w:rFonts w:ascii="Arial" w:hAnsi="Arial" w:cs="Arial"/>
          <w:color w:val="000000"/>
          <w:sz w:val="26"/>
          <w:szCs w:val="26"/>
        </w:rPr>
        <w:t>Если вынести фигуру за пределы контейнера, то фигура будет удалена из него и, следовательно, при перемещении контейнера она не будет перемещаться.</w:t>
      </w:r>
    </w:p>
    <w:p w:rsidR="00E12A81" w:rsidRPr="00E12A81" w:rsidRDefault="00E12A81" w:rsidP="00E12A81">
      <w:pPr>
        <w:pStyle w:val="p89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12A81">
        <w:rPr>
          <w:rFonts w:ascii="Arial" w:hAnsi="Arial" w:cs="Arial"/>
          <w:color w:val="000000"/>
          <w:sz w:val="26"/>
          <w:szCs w:val="26"/>
        </w:rPr>
        <w:t>Когда выделен контейнер, на ленте отображается набор контекстных вкладок Инструменты для контейнера, который включает контекстную вкладку Формат (рис. 5).</w:t>
      </w: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Выделив набор существующих объектов, можно создать вокруг них контейнер. Также можно сначала создать пустой контейнер, а затем добавить в него объекты. Для этого нужно убедиться, что на странице ничего не выделено. Затем на вкладке Вставка в группе Части схемы необходимо щелкнуть на </w:t>
      </w:r>
      <w:r w:rsidRPr="00E12A81">
        <w:rPr>
          <w:rFonts w:ascii="Arial" w:hAnsi="Arial" w:cs="Arial"/>
          <w:color w:val="000000"/>
          <w:sz w:val="26"/>
          <w:szCs w:val="26"/>
        </w:rPr>
        <w:t>кнопке Контейнер и в открывшейся коллекции выбрать нужный стиль контейнера. Новый контейнер будет добавлен в центр окна документа, после чего в него можно добавлять объекты.</w:t>
      </w:r>
    </w:p>
    <w:p w:rsidR="004465E5" w:rsidRDefault="004465E5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4465E5" w:rsidRDefault="004465E5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4465E5" w:rsidRDefault="004465E5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4465E5" w:rsidRDefault="004465E5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4465E5" w:rsidRDefault="004465E5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4465E5" w:rsidRDefault="004465E5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4465E5" w:rsidRDefault="004465E5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12A81">
        <w:rPr>
          <w:rFonts w:ascii="Arial" w:hAnsi="Arial" w:cs="Arial"/>
          <w:noProof/>
          <w:color w:val="000000"/>
          <w:sz w:val="29"/>
          <w:szCs w:val="29"/>
        </w:rPr>
        <w:lastRenderedPageBreak/>
        <w:drawing>
          <wp:anchor distT="0" distB="0" distL="114300" distR="114300" simplePos="0" relativeHeight="251660288" behindDoc="0" locked="0" layoutInCell="1" allowOverlap="1" wp14:anchorId="3A81FA7F" wp14:editId="2773A118">
            <wp:simplePos x="0" y="0"/>
            <wp:positionH relativeFrom="column">
              <wp:posOffset>320040</wp:posOffset>
            </wp:positionH>
            <wp:positionV relativeFrom="paragraph">
              <wp:posOffset>106680</wp:posOffset>
            </wp:positionV>
            <wp:extent cx="5200650" cy="2406586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406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pStyle w:val="p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</w:p>
    <w:p w:rsidR="00E12A81" w:rsidRDefault="00E12A81" w:rsidP="00E12A8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Рис.5</w:t>
      </w:r>
    </w:p>
    <w:p w:rsidR="00E618CF" w:rsidRDefault="00E618CF" w:rsidP="00E618C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Контейнеры могут автоматически расширяться при добавлении фигур и ум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еньшаться при их удалении (рис. 6</w:t>
      </w: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).</w:t>
      </w:r>
    </w:p>
    <w:p w:rsidR="00E618CF" w:rsidRDefault="00E618CF" w:rsidP="00E618C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618CF" w:rsidRDefault="00E618CF" w:rsidP="00E618C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618CF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7D7CB3CD" wp14:editId="340AAC92">
            <wp:extent cx="3524250" cy="17377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73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8CF" w:rsidRDefault="00E618CF" w:rsidP="00E618C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Рис.6</w:t>
      </w:r>
    </w:p>
    <w:p w:rsidR="00E618CF" w:rsidRDefault="00E618CF" w:rsidP="00E618C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618CF" w:rsidRDefault="00E618CF" w:rsidP="00E618C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618CF" w:rsidRPr="00E618CF" w:rsidRDefault="00E618CF" w:rsidP="00E618CF">
      <w:pPr>
        <w:spacing w:after="0" w:line="240" w:lineRule="auto"/>
        <w:ind w:firstLine="57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Контейнер можно скопировать и вставить в любое место в том же самом или в другом документе. В новое расположение будут вставлены контейнер и все его объекты. Кнопка</w:t>
      </w:r>
      <w:proofErr w:type="gramStart"/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</w:t>
      </w:r>
      <w:proofErr w:type="gramEnd"/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аблокировать контейнер в группе Членство на контекстной вкладке Формат запрещает добавление фигур в контейнер и удаление фигур из него. Она </w:t>
      </w:r>
      <w:proofErr w:type="spellStart"/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такжезапрещает</w:t>
      </w:r>
      <w:proofErr w:type="spellEnd"/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удаление контейнера.</w:t>
      </w:r>
    </w:p>
    <w:p w:rsidR="00E618CF" w:rsidRPr="00E618CF" w:rsidRDefault="00E618CF" w:rsidP="00E618CF">
      <w:pPr>
        <w:spacing w:after="0" w:line="240" w:lineRule="auto"/>
        <w:ind w:firstLine="57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Созданный новый контейнер на странице, уже имеет набор атрибутов стиля. Форматирование контейнера можно изменить в любое время. Для этого нужно выделить его, а затем использовать команды на контекстной вкладке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Формат из набора контекстных вкладок Инструменты для</w:t>
      </w:r>
      <w:r w:rsidRPr="00E618C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контейнера. Кол</w:t>
      </w: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лекция стилей в группе Стили контейнеров поддерживает динамический просмотр, который значительно упрощает выбор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стиля. Помимо выбора стиля кон</w:t>
      </w:r>
    </w:p>
    <w:p w:rsidR="00E618CF" w:rsidRPr="00E618CF" w:rsidRDefault="00E618CF" w:rsidP="00E618C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тейнера</w:t>
      </w:r>
      <w:proofErr w:type="spellEnd"/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Visio</w:t>
      </w:r>
      <w:proofErr w:type="spellEnd"/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также позволяет выбрать стиль заголовка. Щелкните</w:t>
      </w:r>
      <w:r w:rsidRPr="00E618CF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кнопке Стиль заголовка в группе Стили контейнеров, чтобы просмотреть и выбрать любой из 20 стилей заголовков.</w:t>
      </w:r>
    </w:p>
    <w:p w:rsidR="00E618CF" w:rsidRPr="00E618CF" w:rsidRDefault="00E618CF" w:rsidP="00E618CF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Добавление фигур в списки</w:t>
      </w:r>
    </w:p>
    <w:p w:rsidR="00E618CF" w:rsidRPr="00E618CF" w:rsidRDefault="00E618CF" w:rsidP="00E618CF">
      <w:pPr>
        <w:spacing w:after="0" w:line="240" w:lineRule="auto"/>
        <w:ind w:firstLine="57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Список – это специальный тип контейнера, в котором члены находятся в упорядоченной последовательности. При перетаскивании объекта в список он занимает определенное положение до, между или после существующих членов. Каждый член списка знает свое положение в списке. </w:t>
      </w:r>
      <w:proofErr w:type="spellStart"/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Visio</w:t>
      </w:r>
      <w:proofErr w:type="spellEnd"/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2010 не предоставляет коллекции списков на вкладке Вставка, как это сделано для контейнеров. Чтобы создать список, понадобится либо </w:t>
      </w: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повторно использовать фигуру существующего списка, либо иметь достаточные технические навыки, чтобы внести изменения в таблицу свойств фигуры. На рис.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</w:t>
      </w: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показан пример списка.</w:t>
      </w:r>
    </w:p>
    <w:p w:rsidR="00E618CF" w:rsidRDefault="00E618CF" w:rsidP="00E618C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 wp14:anchorId="6DE5A8B2" wp14:editId="1E85A2E3">
            <wp:simplePos x="0" y="0"/>
            <wp:positionH relativeFrom="column">
              <wp:posOffset>1605915</wp:posOffset>
            </wp:positionH>
            <wp:positionV relativeFrom="paragraph">
              <wp:posOffset>149225</wp:posOffset>
            </wp:positionV>
            <wp:extent cx="2457450" cy="1343025"/>
            <wp:effectExtent l="0" t="0" r="0" b="9525"/>
            <wp:wrapNone/>
            <wp:docPr id="11" name="Рисунок 11" descr="https://studfile.net/html/59031/226/html_EaKyc0PkGF.nESG/htmlconvd-xevbDk95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95img1" descr="https://studfile.net/html/59031/226/html_EaKyc0PkGF.nESG/htmlconvd-xevbDk95x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18CF" w:rsidRDefault="00E618CF" w:rsidP="00E618C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618CF" w:rsidRDefault="00E618CF" w:rsidP="00E618C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E618CF" w:rsidRPr="00E618CF" w:rsidRDefault="00E618CF" w:rsidP="00E618CF">
      <w:pPr>
        <w:rPr>
          <w:rFonts w:ascii="Arial" w:eastAsia="Times New Roman" w:hAnsi="Arial" w:cs="Arial"/>
          <w:sz w:val="26"/>
          <w:szCs w:val="26"/>
          <w:lang w:eastAsia="ru-RU"/>
        </w:rPr>
      </w:pPr>
    </w:p>
    <w:p w:rsidR="00E618CF" w:rsidRDefault="00E618CF" w:rsidP="00E618CF">
      <w:pPr>
        <w:rPr>
          <w:rFonts w:ascii="Arial" w:eastAsia="Times New Roman" w:hAnsi="Arial" w:cs="Arial"/>
          <w:sz w:val="26"/>
          <w:szCs w:val="26"/>
          <w:lang w:eastAsia="ru-RU"/>
        </w:rPr>
      </w:pPr>
    </w:p>
    <w:p w:rsidR="00E618CF" w:rsidRDefault="00E618CF" w:rsidP="00E618CF">
      <w:pPr>
        <w:tabs>
          <w:tab w:val="left" w:pos="3465"/>
        </w:tabs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ab/>
      </w:r>
    </w:p>
    <w:p w:rsidR="00E618CF" w:rsidRDefault="00E618CF" w:rsidP="00E618CF">
      <w:pPr>
        <w:tabs>
          <w:tab w:val="left" w:pos="3465"/>
        </w:tabs>
        <w:jc w:val="center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sz w:val="26"/>
          <w:szCs w:val="26"/>
          <w:lang w:eastAsia="ru-RU"/>
        </w:rPr>
        <w:t>Рис. 7</w:t>
      </w:r>
    </w:p>
    <w:p w:rsidR="00E618CF" w:rsidRPr="00E618CF" w:rsidRDefault="00E618CF" w:rsidP="00E618CF">
      <w:pPr>
        <w:spacing w:after="0" w:line="240" w:lineRule="auto"/>
        <w:ind w:firstLine="57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Большинство функций на вкладке Формат в наборе контекстных вкладок Инструменты для контейнера работают для списков таким же образом, как и для контейнеров.</w:t>
      </w:r>
    </w:p>
    <w:p w:rsidR="00E618CF" w:rsidRPr="00E618CF" w:rsidRDefault="00E618CF" w:rsidP="00E618CF">
      <w:pPr>
        <w:spacing w:after="0" w:line="240" w:lineRule="auto"/>
        <w:ind w:firstLine="57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Создание комментариев к фигурам с помощью выносок</w:t>
      </w:r>
    </w:p>
    <w:p w:rsidR="00E618CF" w:rsidRPr="00E618CF" w:rsidRDefault="00E618CF" w:rsidP="00E618CF">
      <w:pPr>
        <w:spacing w:after="0" w:line="240" w:lineRule="auto"/>
        <w:ind w:firstLine="57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Выноски используются для пояснения или описания фигур на схеме. Набор элементов Выноски доступен:</w:t>
      </w:r>
    </w:p>
    <w:p w:rsidR="00E618CF" w:rsidRPr="00E618CF" w:rsidRDefault="00E618CF" w:rsidP="00E618CF">
      <w:pPr>
        <w:spacing w:after="0" w:line="240" w:lineRule="auto"/>
        <w:ind w:firstLine="57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618CF">
        <w:rPr>
          <w:rFonts w:eastAsia="Times New Roman"/>
          <w:sz w:val="26"/>
          <w:szCs w:val="26"/>
          <w:lang w:eastAsia="ru-RU"/>
        </w:rPr>
        <w:t>•в окне Фигуры перейдите в подменю Дополнительные фигуры, затем</w:t>
      </w:r>
    </w:p>
    <w:p w:rsidR="00E618CF" w:rsidRPr="00E618CF" w:rsidRDefault="00E618CF" w:rsidP="00E618CF">
      <w:pPr>
        <w:spacing w:after="0" w:line="240" w:lineRule="auto"/>
        <w:ind w:firstLine="57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E618CF">
        <w:rPr>
          <w:rFonts w:eastAsia="Times New Roman"/>
          <w:sz w:val="26"/>
          <w:szCs w:val="26"/>
          <w:lang w:eastAsia="ru-RU"/>
        </w:rPr>
        <w:t>вподменю</w:t>
      </w:r>
      <w:proofErr w:type="spellEnd"/>
      <w:r w:rsidRPr="00E618CF">
        <w:rPr>
          <w:rFonts w:eastAsia="Times New Roman"/>
          <w:sz w:val="26"/>
          <w:szCs w:val="26"/>
          <w:lang w:eastAsia="ru-RU"/>
        </w:rPr>
        <w:t xml:space="preserve"> Дополнительные решения </w:t>
      </w:r>
      <w:proofErr w:type="spellStart"/>
      <w:r w:rsidRPr="00E618CF">
        <w:rPr>
          <w:rFonts w:eastAsia="Times New Roman"/>
          <w:sz w:val="26"/>
          <w:szCs w:val="26"/>
          <w:lang w:eastAsia="ru-RU"/>
        </w:rPr>
        <w:t>Visio</w:t>
      </w:r>
      <w:proofErr w:type="spellEnd"/>
      <w:r w:rsidRPr="00E618CF">
        <w:rPr>
          <w:rFonts w:eastAsia="Times New Roman"/>
          <w:sz w:val="26"/>
          <w:szCs w:val="26"/>
          <w:lang w:eastAsia="ru-RU"/>
        </w:rPr>
        <w:t xml:space="preserve"> и выберите набор Выноски. Этот набор включает более трех десятков типов выносок;</w:t>
      </w:r>
    </w:p>
    <w:p w:rsidR="00E618CF" w:rsidRPr="00E618CF" w:rsidRDefault="00E618CF" w:rsidP="00E618CF">
      <w:pPr>
        <w:spacing w:after="0" w:line="240" w:lineRule="auto"/>
        <w:ind w:firstLine="57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618CF">
        <w:rPr>
          <w:rFonts w:eastAsia="Times New Roman"/>
          <w:sz w:val="26"/>
          <w:szCs w:val="26"/>
          <w:lang w:eastAsia="ru-RU"/>
        </w:rPr>
        <w:t>•на вкладке Вставка в группе Части схемы щелкните на кнопке Выноска, открывается коллекция с выносками.</w:t>
      </w:r>
    </w:p>
    <w:p w:rsidR="00E618CF" w:rsidRPr="00E618CF" w:rsidRDefault="00E618CF" w:rsidP="00E618CF">
      <w:pPr>
        <w:spacing w:after="0" w:line="240" w:lineRule="auto"/>
        <w:ind w:firstLine="57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618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Когда выбрана выноска, вокруг фигуры отображается оранжевая рамка, указывающая на связь между двумя фигурами. Обратное неверно – если выбрать фигуру, выноска не будет иметь никакой рамки (рис. 8).</w:t>
      </w:r>
    </w:p>
    <w:p w:rsidR="00E618CF" w:rsidRDefault="00E618CF" w:rsidP="00E618CF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  <w:r w:rsidRPr="00E618CF"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 wp14:anchorId="242751FC" wp14:editId="1380F975">
            <wp:simplePos x="0" y="0"/>
            <wp:positionH relativeFrom="column">
              <wp:posOffset>139065</wp:posOffset>
            </wp:positionH>
            <wp:positionV relativeFrom="paragraph">
              <wp:posOffset>31750</wp:posOffset>
            </wp:positionV>
            <wp:extent cx="5940425" cy="2216785"/>
            <wp:effectExtent l="0" t="0" r="317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18CF" w:rsidRDefault="00E618CF" w:rsidP="00E618CF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</w:p>
    <w:p w:rsidR="00E618CF" w:rsidRDefault="00E618CF" w:rsidP="00E618CF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</w:p>
    <w:p w:rsidR="00E618CF" w:rsidRDefault="00E618CF" w:rsidP="00E618CF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</w:p>
    <w:p w:rsidR="00E618CF" w:rsidRDefault="00E618CF" w:rsidP="00E618CF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</w:p>
    <w:p w:rsidR="00E618CF" w:rsidRDefault="00E618CF" w:rsidP="00E618CF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</w:p>
    <w:p w:rsidR="00E618CF" w:rsidRDefault="00E618CF" w:rsidP="00E618CF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</w:p>
    <w:p w:rsidR="00E618CF" w:rsidRDefault="00E618CF" w:rsidP="00E618CF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</w:p>
    <w:p w:rsidR="00E618CF" w:rsidRDefault="00E618CF" w:rsidP="00E618CF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</w:p>
    <w:p w:rsidR="00E618CF" w:rsidRDefault="00E618CF" w:rsidP="00E618CF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</w:p>
    <w:p w:rsidR="00E618CF" w:rsidRDefault="00E618CF" w:rsidP="00E618CF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</w:p>
    <w:p w:rsidR="00E618CF" w:rsidRPr="00E618CF" w:rsidRDefault="00E618CF" w:rsidP="00E618CF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E12A81" w:rsidRPr="00E12A81" w:rsidRDefault="00E618CF" w:rsidP="00E618CF">
      <w:pPr>
        <w:tabs>
          <w:tab w:val="left" w:pos="381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Рис. 8</w:t>
      </w:r>
    </w:p>
    <w:p w:rsidR="00E12A81" w:rsidRPr="00E12A81" w:rsidRDefault="00E12A81" w:rsidP="00E618C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618CF" w:rsidRPr="00E618CF" w:rsidRDefault="00E618CF" w:rsidP="00E618CF">
      <w:pPr>
        <w:pStyle w:val="p54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618CF">
        <w:rPr>
          <w:rFonts w:ascii="Arial" w:hAnsi="Arial" w:cs="Arial"/>
          <w:color w:val="000000"/>
          <w:sz w:val="26"/>
          <w:szCs w:val="26"/>
        </w:rPr>
        <w:t xml:space="preserve">В отличие от контейнеров и списков, для выносок контекстная вкладка на ленте </w:t>
      </w:r>
      <w:proofErr w:type="spellStart"/>
      <w:r w:rsidRPr="00E618CF">
        <w:rPr>
          <w:rFonts w:ascii="Arial" w:hAnsi="Arial" w:cs="Arial"/>
          <w:color w:val="000000"/>
          <w:sz w:val="26"/>
          <w:szCs w:val="26"/>
        </w:rPr>
        <w:t>Visio</w:t>
      </w:r>
      <w:proofErr w:type="spellEnd"/>
      <w:r w:rsidRPr="00E618CF">
        <w:rPr>
          <w:rFonts w:ascii="Arial" w:hAnsi="Arial" w:cs="Arial"/>
          <w:color w:val="000000"/>
          <w:sz w:val="26"/>
          <w:szCs w:val="26"/>
        </w:rPr>
        <w:t xml:space="preserve"> не отображается. Однако изменить характеристики выноски все равно можно. Если щелкнуть правой кнопкой </w:t>
      </w:r>
      <w:proofErr w:type="spellStart"/>
      <w:r w:rsidRPr="00E618CF">
        <w:rPr>
          <w:rFonts w:ascii="Arial" w:hAnsi="Arial" w:cs="Arial"/>
          <w:color w:val="000000"/>
          <w:sz w:val="26"/>
          <w:szCs w:val="26"/>
        </w:rPr>
        <w:t>мыши</w:t>
      </w:r>
      <w:r w:rsidRPr="00E618CF">
        <w:rPr>
          <w:sz w:val="26"/>
          <w:szCs w:val="26"/>
        </w:rPr>
        <w:t>е</w:t>
      </w:r>
      <w:proofErr w:type="spellEnd"/>
      <w:r w:rsidRPr="00E618CF">
        <w:rPr>
          <w:sz w:val="26"/>
          <w:szCs w:val="26"/>
        </w:rPr>
        <w:t> </w:t>
      </w:r>
      <w:r w:rsidRPr="00E618CF">
        <w:rPr>
          <w:rFonts w:ascii="Arial" w:hAnsi="Arial" w:cs="Arial"/>
          <w:color w:val="000000"/>
          <w:sz w:val="26"/>
          <w:szCs w:val="26"/>
        </w:rPr>
        <w:t xml:space="preserve">по выноске, в контекстном меню можно выбрать другой стиль выноски, </w:t>
      </w:r>
      <w:proofErr w:type="spellStart"/>
      <w:r w:rsidRPr="00E618CF">
        <w:rPr>
          <w:rFonts w:ascii="Arial" w:hAnsi="Arial" w:cs="Arial"/>
          <w:color w:val="000000"/>
          <w:sz w:val="26"/>
          <w:szCs w:val="26"/>
        </w:rPr>
        <w:t>изм</w:t>
      </w:r>
      <w:proofErr w:type="spellEnd"/>
      <w:r w:rsidRPr="00E618CF">
        <w:rPr>
          <w:rFonts w:ascii="Arial" w:hAnsi="Arial" w:cs="Arial"/>
          <w:color w:val="000000"/>
          <w:sz w:val="26"/>
          <w:szCs w:val="26"/>
        </w:rPr>
        <w:t xml:space="preserve"> нить ориентацию выноски и задать тип линии (рис. </w:t>
      </w:r>
      <w:r>
        <w:rPr>
          <w:rFonts w:ascii="Arial" w:hAnsi="Arial" w:cs="Arial"/>
          <w:color w:val="000000"/>
          <w:sz w:val="26"/>
          <w:szCs w:val="26"/>
        </w:rPr>
        <w:t>8</w:t>
      </w:r>
      <w:r w:rsidRPr="00E618CF">
        <w:rPr>
          <w:rFonts w:ascii="Arial" w:hAnsi="Arial" w:cs="Arial"/>
          <w:color w:val="000000"/>
          <w:sz w:val="26"/>
          <w:szCs w:val="26"/>
        </w:rPr>
        <w:t>).</w:t>
      </w:r>
    </w:p>
    <w:p w:rsidR="00E618CF" w:rsidRPr="00E618CF" w:rsidRDefault="00E618CF" w:rsidP="00E618CF">
      <w:pPr>
        <w:pStyle w:val="p548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618CF">
        <w:rPr>
          <w:rFonts w:ascii="Arial" w:hAnsi="Arial" w:cs="Arial"/>
          <w:color w:val="000000"/>
          <w:sz w:val="26"/>
          <w:szCs w:val="26"/>
        </w:rPr>
        <w:t xml:space="preserve">Если удалить выноску, то фигура, к которой она была привязана, останется. Однако если удалить фигуру, то будет также </w:t>
      </w:r>
      <w:proofErr w:type="spellStart"/>
      <w:r w:rsidRPr="00E618CF">
        <w:rPr>
          <w:rFonts w:ascii="Arial" w:hAnsi="Arial" w:cs="Arial"/>
          <w:color w:val="000000"/>
          <w:sz w:val="26"/>
          <w:szCs w:val="26"/>
        </w:rPr>
        <w:t>удаленавыноска</w:t>
      </w:r>
      <w:proofErr w:type="spellEnd"/>
      <w:r w:rsidRPr="00E618CF">
        <w:rPr>
          <w:rFonts w:ascii="Arial" w:hAnsi="Arial" w:cs="Arial"/>
          <w:color w:val="000000"/>
          <w:sz w:val="26"/>
          <w:szCs w:val="26"/>
        </w:rPr>
        <w:t>.</w:t>
      </w:r>
    </w:p>
    <w:p w:rsidR="00E618CF" w:rsidRPr="00E618CF" w:rsidRDefault="00E618CF" w:rsidP="00E618CF">
      <w:pPr>
        <w:pStyle w:val="p188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618CF">
        <w:rPr>
          <w:rFonts w:ascii="Arial" w:hAnsi="Arial" w:cs="Arial"/>
          <w:color w:val="000000"/>
          <w:sz w:val="26"/>
          <w:szCs w:val="26"/>
        </w:rPr>
        <w:t>Если скопировать фигуру, к которой была привязана выноска, будет также скопирована и выноска.</w:t>
      </w:r>
    </w:p>
    <w:p w:rsidR="00E618CF" w:rsidRPr="00E618CF" w:rsidRDefault="00E618CF" w:rsidP="00E618CF">
      <w:pPr>
        <w:pStyle w:val="p362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E618CF">
        <w:rPr>
          <w:rFonts w:ascii="Arial" w:hAnsi="Arial" w:cs="Arial"/>
          <w:color w:val="000000"/>
          <w:sz w:val="26"/>
          <w:szCs w:val="26"/>
        </w:rPr>
        <w:t>К фигуре можно привязать несколько выносок.</w:t>
      </w:r>
    </w:p>
    <w:p w:rsidR="00E618CF" w:rsidRPr="00E618CF" w:rsidRDefault="00E618CF" w:rsidP="00E618CF">
      <w:pPr>
        <w:pStyle w:val="p74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618CF">
        <w:rPr>
          <w:rFonts w:ascii="Arial" w:hAnsi="Arial" w:cs="Arial"/>
          <w:color w:val="000000"/>
          <w:sz w:val="26"/>
          <w:szCs w:val="26"/>
        </w:rPr>
        <w:t xml:space="preserve">Если при вставке выноски на странице ничего не выбрано, то </w:t>
      </w:r>
      <w:proofErr w:type="spellStart"/>
      <w:r w:rsidRPr="00E618CF">
        <w:rPr>
          <w:rFonts w:ascii="Arial" w:hAnsi="Arial" w:cs="Arial"/>
          <w:color w:val="000000"/>
          <w:sz w:val="26"/>
          <w:szCs w:val="26"/>
        </w:rPr>
        <w:t>Visio</w:t>
      </w:r>
      <w:proofErr w:type="spellEnd"/>
      <w:r w:rsidRPr="00E618CF">
        <w:rPr>
          <w:rFonts w:ascii="Arial" w:hAnsi="Arial" w:cs="Arial"/>
          <w:color w:val="000000"/>
          <w:sz w:val="26"/>
          <w:szCs w:val="26"/>
        </w:rPr>
        <w:t xml:space="preserve"> вставит ее по центру окна документа.</w:t>
      </w:r>
    </w:p>
    <w:p w:rsidR="00E618CF" w:rsidRPr="00E618CF" w:rsidRDefault="00E618CF" w:rsidP="00E618CF">
      <w:pPr>
        <w:pStyle w:val="p87"/>
        <w:spacing w:before="0" w:beforeAutospacing="0" w:after="0" w:afterAutospacing="0"/>
        <w:ind w:firstLine="570"/>
        <w:jc w:val="both"/>
        <w:rPr>
          <w:rFonts w:ascii="Arial" w:hAnsi="Arial" w:cs="Arial"/>
          <w:color w:val="000000"/>
          <w:sz w:val="26"/>
          <w:szCs w:val="26"/>
        </w:rPr>
      </w:pPr>
      <w:r w:rsidRPr="00E618CF">
        <w:rPr>
          <w:rFonts w:ascii="Arial" w:hAnsi="Arial" w:cs="Arial"/>
          <w:color w:val="000000"/>
          <w:sz w:val="26"/>
          <w:szCs w:val="26"/>
        </w:rPr>
        <w:lastRenderedPageBreak/>
        <w:t xml:space="preserve">Если перед вставкой выноски выбрать несколько фигур, </w:t>
      </w:r>
      <w:proofErr w:type="spellStart"/>
      <w:r w:rsidRPr="00E618CF">
        <w:rPr>
          <w:rFonts w:ascii="Arial" w:hAnsi="Arial" w:cs="Arial"/>
          <w:color w:val="000000"/>
          <w:sz w:val="26"/>
          <w:szCs w:val="26"/>
        </w:rPr>
        <w:t>Visio</w:t>
      </w:r>
      <w:proofErr w:type="spellEnd"/>
      <w:r w:rsidRPr="00E618CF">
        <w:rPr>
          <w:rFonts w:ascii="Arial" w:hAnsi="Arial" w:cs="Arial"/>
          <w:color w:val="000000"/>
          <w:sz w:val="26"/>
          <w:szCs w:val="26"/>
        </w:rPr>
        <w:t xml:space="preserve"> привяжет по выноске к каждой выбранной фигуре.</w:t>
      </w:r>
    </w:p>
    <w:p w:rsidR="00CA1F38" w:rsidRDefault="00416AE0" w:rsidP="00E12A81">
      <w:pPr>
        <w:spacing w:line="240" w:lineRule="auto"/>
      </w:pPr>
    </w:p>
    <w:sectPr w:rsidR="00CA1F38" w:rsidSect="004465E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81"/>
    <w:rsid w:val="003709AF"/>
    <w:rsid w:val="00416AE0"/>
    <w:rsid w:val="004465E5"/>
    <w:rsid w:val="00CF4BCB"/>
    <w:rsid w:val="00E12A81"/>
    <w:rsid w:val="00E6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24">
    <w:name w:val="p52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">
    <w:name w:val="ft25"/>
    <w:basedOn w:val="a0"/>
    <w:rsid w:val="00E12A81"/>
  </w:style>
  <w:style w:type="paragraph" w:customStyle="1" w:styleId="p525">
    <w:name w:val="p525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6">
    <w:name w:val="p52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6">
    <w:name w:val="ft26"/>
    <w:basedOn w:val="a0"/>
    <w:rsid w:val="00E12A81"/>
  </w:style>
  <w:style w:type="character" w:customStyle="1" w:styleId="ft73">
    <w:name w:val="ft73"/>
    <w:basedOn w:val="a0"/>
    <w:rsid w:val="00E12A81"/>
  </w:style>
  <w:style w:type="paragraph" w:customStyle="1" w:styleId="p527">
    <w:name w:val="p52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4">
    <w:name w:val="p33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6">
    <w:name w:val="p25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2">
    <w:name w:val="p342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7">
    <w:name w:val="p23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9">
    <w:name w:val="p52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4">
    <w:name w:val="p34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0">
    <w:name w:val="p140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5">
    <w:name w:val="p135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0">
    <w:name w:val="p530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1">
    <w:name w:val="p531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7">
    <w:name w:val="p41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2">
    <w:name w:val="p532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8">
    <w:name w:val="p39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8">
    <w:name w:val="p38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">
    <w:name w:val="ft1"/>
    <w:basedOn w:val="a0"/>
    <w:rsid w:val="00E12A81"/>
  </w:style>
  <w:style w:type="character" w:customStyle="1" w:styleId="ft78">
    <w:name w:val="ft78"/>
    <w:basedOn w:val="a0"/>
    <w:rsid w:val="00E12A81"/>
  </w:style>
  <w:style w:type="paragraph" w:customStyle="1" w:styleId="p533">
    <w:name w:val="p53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4">
    <w:name w:val="p32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5">
    <w:name w:val="p325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3">
    <w:name w:val="p47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9">
    <w:name w:val="ft39"/>
    <w:basedOn w:val="a0"/>
    <w:rsid w:val="00E12A81"/>
  </w:style>
  <w:style w:type="paragraph" w:customStyle="1" w:styleId="p46">
    <w:name w:val="p4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4">
    <w:name w:val="p53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8">
    <w:name w:val="p27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5">
    <w:name w:val="p535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5">
    <w:name w:val="p465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1">
    <w:name w:val="p261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6">
    <w:name w:val="p53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0">
    <w:name w:val="p440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3">
    <w:name w:val="p28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0">
    <w:name w:val="p380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4">
    <w:name w:val="p16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9">
    <w:name w:val="p8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9">
    <w:name w:val="p28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">
    <w:name w:val="p8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7">
    <w:name w:val="p53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8">
    <w:name w:val="p25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8">
    <w:name w:val="p53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2">
    <w:name w:val="p412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6">
    <w:name w:val="p20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3">
    <w:name w:val="p7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9">
    <w:name w:val="p53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0">
    <w:name w:val="p260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0">
    <w:name w:val="p540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1">
    <w:name w:val="p461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4">
    <w:name w:val="ft74"/>
    <w:basedOn w:val="a0"/>
    <w:rsid w:val="00E12A81"/>
  </w:style>
  <w:style w:type="paragraph" w:customStyle="1" w:styleId="p541">
    <w:name w:val="p541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2">
    <w:name w:val="p542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3">
    <w:name w:val="p42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3">
    <w:name w:val="p54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">
    <w:name w:val="ft5"/>
    <w:basedOn w:val="a0"/>
    <w:rsid w:val="00E12A81"/>
  </w:style>
  <w:style w:type="character" w:customStyle="1" w:styleId="ft60">
    <w:name w:val="ft60"/>
    <w:basedOn w:val="a0"/>
    <w:rsid w:val="00E12A81"/>
  </w:style>
  <w:style w:type="paragraph" w:customStyle="1" w:styleId="p249">
    <w:name w:val="p24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8">
    <w:name w:val="ft38"/>
    <w:basedOn w:val="a0"/>
    <w:rsid w:val="00E12A81"/>
  </w:style>
  <w:style w:type="character" w:customStyle="1" w:styleId="ft95">
    <w:name w:val="ft95"/>
    <w:basedOn w:val="a0"/>
    <w:rsid w:val="00E12A81"/>
  </w:style>
  <w:style w:type="paragraph" w:customStyle="1" w:styleId="p544">
    <w:name w:val="p54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1">
    <w:name w:val="ft71"/>
    <w:basedOn w:val="a0"/>
    <w:rsid w:val="00E12A81"/>
  </w:style>
  <w:style w:type="paragraph" w:customStyle="1" w:styleId="p545">
    <w:name w:val="p545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6">
    <w:name w:val="p54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7">
    <w:name w:val="p54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6">
    <w:name w:val="ft96"/>
    <w:basedOn w:val="a0"/>
    <w:rsid w:val="00E12A81"/>
  </w:style>
  <w:style w:type="paragraph" w:customStyle="1" w:styleId="p548">
    <w:name w:val="p54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8">
    <w:name w:val="p18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2">
    <w:name w:val="p362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4">
    <w:name w:val="p7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">
    <w:name w:val="p8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9">
    <w:name w:val="p54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24">
    <w:name w:val="p52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5">
    <w:name w:val="ft25"/>
    <w:basedOn w:val="a0"/>
    <w:rsid w:val="00E12A81"/>
  </w:style>
  <w:style w:type="paragraph" w:customStyle="1" w:styleId="p525">
    <w:name w:val="p525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6">
    <w:name w:val="p52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6">
    <w:name w:val="ft26"/>
    <w:basedOn w:val="a0"/>
    <w:rsid w:val="00E12A81"/>
  </w:style>
  <w:style w:type="character" w:customStyle="1" w:styleId="ft73">
    <w:name w:val="ft73"/>
    <w:basedOn w:val="a0"/>
    <w:rsid w:val="00E12A81"/>
  </w:style>
  <w:style w:type="paragraph" w:customStyle="1" w:styleId="p527">
    <w:name w:val="p52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4">
    <w:name w:val="p33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6">
    <w:name w:val="p25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2">
    <w:name w:val="p342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7">
    <w:name w:val="p23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9">
    <w:name w:val="p52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4">
    <w:name w:val="p34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0">
    <w:name w:val="p140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5">
    <w:name w:val="p135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0">
    <w:name w:val="p530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1">
    <w:name w:val="p531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7">
    <w:name w:val="p41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2">
    <w:name w:val="p532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8">
    <w:name w:val="p39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8">
    <w:name w:val="p38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">
    <w:name w:val="ft1"/>
    <w:basedOn w:val="a0"/>
    <w:rsid w:val="00E12A81"/>
  </w:style>
  <w:style w:type="character" w:customStyle="1" w:styleId="ft78">
    <w:name w:val="ft78"/>
    <w:basedOn w:val="a0"/>
    <w:rsid w:val="00E12A81"/>
  </w:style>
  <w:style w:type="paragraph" w:customStyle="1" w:styleId="p533">
    <w:name w:val="p53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4">
    <w:name w:val="p32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5">
    <w:name w:val="p325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3">
    <w:name w:val="p47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9">
    <w:name w:val="ft39"/>
    <w:basedOn w:val="a0"/>
    <w:rsid w:val="00E12A81"/>
  </w:style>
  <w:style w:type="paragraph" w:customStyle="1" w:styleId="p46">
    <w:name w:val="p4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4">
    <w:name w:val="p53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8">
    <w:name w:val="p27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5">
    <w:name w:val="p535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5">
    <w:name w:val="p465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1">
    <w:name w:val="p261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6">
    <w:name w:val="p53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0">
    <w:name w:val="p440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3">
    <w:name w:val="p28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0">
    <w:name w:val="p380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4">
    <w:name w:val="p16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9">
    <w:name w:val="p8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9">
    <w:name w:val="p28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">
    <w:name w:val="p8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7">
    <w:name w:val="p53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8">
    <w:name w:val="p25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8">
    <w:name w:val="p53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2">
    <w:name w:val="p412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6">
    <w:name w:val="p20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3">
    <w:name w:val="p7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9">
    <w:name w:val="p53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0">
    <w:name w:val="p260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0">
    <w:name w:val="p540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1">
    <w:name w:val="p461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4">
    <w:name w:val="ft74"/>
    <w:basedOn w:val="a0"/>
    <w:rsid w:val="00E12A81"/>
  </w:style>
  <w:style w:type="paragraph" w:customStyle="1" w:styleId="p541">
    <w:name w:val="p541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2">
    <w:name w:val="p542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3">
    <w:name w:val="p42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3">
    <w:name w:val="p543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">
    <w:name w:val="ft5"/>
    <w:basedOn w:val="a0"/>
    <w:rsid w:val="00E12A81"/>
  </w:style>
  <w:style w:type="character" w:customStyle="1" w:styleId="ft60">
    <w:name w:val="ft60"/>
    <w:basedOn w:val="a0"/>
    <w:rsid w:val="00E12A81"/>
  </w:style>
  <w:style w:type="paragraph" w:customStyle="1" w:styleId="p249">
    <w:name w:val="p24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8">
    <w:name w:val="ft38"/>
    <w:basedOn w:val="a0"/>
    <w:rsid w:val="00E12A81"/>
  </w:style>
  <w:style w:type="character" w:customStyle="1" w:styleId="ft95">
    <w:name w:val="ft95"/>
    <w:basedOn w:val="a0"/>
    <w:rsid w:val="00E12A81"/>
  </w:style>
  <w:style w:type="paragraph" w:customStyle="1" w:styleId="p544">
    <w:name w:val="p54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1">
    <w:name w:val="ft71"/>
    <w:basedOn w:val="a0"/>
    <w:rsid w:val="00E12A81"/>
  </w:style>
  <w:style w:type="paragraph" w:customStyle="1" w:styleId="p545">
    <w:name w:val="p545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6">
    <w:name w:val="p546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7">
    <w:name w:val="p54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6">
    <w:name w:val="ft96"/>
    <w:basedOn w:val="a0"/>
    <w:rsid w:val="00E12A81"/>
  </w:style>
  <w:style w:type="paragraph" w:customStyle="1" w:styleId="p548">
    <w:name w:val="p54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8">
    <w:name w:val="p188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2">
    <w:name w:val="p362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4">
    <w:name w:val="p74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">
    <w:name w:val="p87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9">
    <w:name w:val="p549"/>
    <w:basedOn w:val="a"/>
    <w:rsid w:val="00E12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7897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27564574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9542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1913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1927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7888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118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8629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1757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6011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376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857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14342363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99356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2022-12-16T07:11:00Z</dcterms:created>
  <dcterms:modified xsi:type="dcterms:W3CDTF">2022-12-22T12:58:00Z</dcterms:modified>
</cp:coreProperties>
</file>