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850" w:rsidRPr="003B7850" w:rsidRDefault="003B7850" w:rsidP="003B7850">
      <w:pPr>
        <w:shd w:val="clear" w:color="auto" w:fill="FFFFFF"/>
        <w:spacing w:after="0" w:line="312" w:lineRule="auto"/>
        <w:outlineLvl w:val="2"/>
        <w:rPr>
          <w:rFonts w:ascii="Tahoma" w:eastAsia="Times New Roman" w:hAnsi="Tahoma" w:cs="Tahoma"/>
          <w:b/>
          <w:bCs/>
          <w:color w:val="000000"/>
          <w:sz w:val="24"/>
          <w:szCs w:val="24"/>
          <w:lang w:eastAsia="ru-RU"/>
        </w:rPr>
      </w:pPr>
      <w:bookmarkStart w:id="0" w:name="_GoBack"/>
      <w:r>
        <w:rPr>
          <w:rFonts w:ascii="Tahoma" w:eastAsia="Times New Roman" w:hAnsi="Tahoma" w:cs="Tahoma"/>
          <w:b/>
          <w:bCs/>
          <w:color w:val="000000"/>
          <w:sz w:val="24"/>
          <w:szCs w:val="24"/>
          <w:lang w:eastAsia="ru-RU"/>
        </w:rPr>
        <w:t xml:space="preserve">Лекция </w:t>
      </w:r>
      <w:r w:rsidRPr="003B7850">
        <w:rPr>
          <w:rFonts w:ascii="Tahoma" w:eastAsia="Times New Roman" w:hAnsi="Tahoma" w:cs="Tahoma"/>
          <w:b/>
          <w:bCs/>
          <w:color w:val="000000"/>
          <w:sz w:val="24"/>
          <w:szCs w:val="24"/>
          <w:lang w:eastAsia="ru-RU"/>
        </w:rPr>
        <w:t xml:space="preserve"> </w:t>
      </w:r>
      <w:r>
        <w:rPr>
          <w:rFonts w:ascii="Tahoma" w:eastAsia="Times New Roman" w:hAnsi="Tahoma" w:cs="Tahoma"/>
          <w:b/>
          <w:bCs/>
          <w:color w:val="000000"/>
          <w:sz w:val="24"/>
          <w:szCs w:val="24"/>
          <w:lang w:eastAsia="ru-RU"/>
        </w:rPr>
        <w:t xml:space="preserve">23. </w:t>
      </w:r>
      <w:r w:rsidRPr="003B7850">
        <w:rPr>
          <w:rFonts w:ascii="Tahoma" w:eastAsia="Times New Roman" w:hAnsi="Tahoma" w:cs="Tahoma"/>
          <w:b/>
          <w:bCs/>
          <w:color w:val="000000"/>
          <w:sz w:val="24"/>
          <w:szCs w:val="24"/>
          <w:lang w:eastAsia="ru-RU"/>
        </w:rPr>
        <w:t>Организация памяти современного компьютера</w:t>
      </w:r>
    </w:p>
    <w:bookmarkEnd w:id="0"/>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Со времен создания ЭВМ фон Неймана основная </w:t>
      </w:r>
      <w:bookmarkStart w:id="1" w:name="keyword1"/>
      <w:bookmarkEnd w:id="1"/>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в компьютерной системе организована как линейное (одномерное) </w:t>
      </w:r>
      <w:bookmarkStart w:id="2" w:name="keyword2"/>
      <w:bookmarkEnd w:id="2"/>
      <w:r w:rsidRPr="003B7850">
        <w:rPr>
          <w:rFonts w:ascii="Tahoma" w:eastAsia="Times New Roman" w:hAnsi="Tahoma" w:cs="Tahoma"/>
          <w:i/>
          <w:iCs/>
          <w:color w:val="000000"/>
          <w:sz w:val="18"/>
          <w:szCs w:val="18"/>
          <w:lang w:eastAsia="ru-RU"/>
        </w:rPr>
        <w:t>адресное пространство</w:t>
      </w:r>
      <w:r w:rsidRPr="003B7850">
        <w:rPr>
          <w:rFonts w:ascii="Tahoma" w:eastAsia="Times New Roman" w:hAnsi="Tahoma" w:cs="Tahoma"/>
          <w:color w:val="000000"/>
          <w:sz w:val="18"/>
          <w:szCs w:val="18"/>
          <w:lang w:eastAsia="ru-RU"/>
        </w:rPr>
        <w:t>, состоящее из последовательности слов, а позже байтов [</w:t>
      </w:r>
      <w:hyperlink r:id="rId6" w:anchor="literature.10" w:history="1">
        <w:r w:rsidRPr="003B7850">
          <w:rPr>
            <w:rFonts w:ascii="Tahoma" w:eastAsia="Times New Roman" w:hAnsi="Tahoma" w:cs="Tahoma"/>
            <w:color w:val="0071A6"/>
            <w:sz w:val="18"/>
            <w:szCs w:val="18"/>
            <w:lang w:eastAsia="ru-RU"/>
          </w:rPr>
          <w:t>10</w:t>
        </w:r>
      </w:hyperlink>
      <w:r w:rsidRPr="003B7850">
        <w:rPr>
          <w:rFonts w:ascii="Tahoma" w:eastAsia="Times New Roman" w:hAnsi="Tahoma" w:cs="Tahoma"/>
          <w:color w:val="000000"/>
          <w:sz w:val="18"/>
          <w:szCs w:val="18"/>
          <w:lang w:eastAsia="ru-RU"/>
        </w:rPr>
        <w:t>]. Аналогично организована и внешняя </w:t>
      </w:r>
      <w:bookmarkStart w:id="3" w:name="keyword3"/>
      <w:bookmarkEnd w:id="3"/>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Хотя такая организация и отражает особенности используемого аппаратного обеспечения, она не соответствует способу, которым обычно создаются программы. Большинство программ организованы в виде модулей, некоторые из которых неизменны (только для чтения, только для исполнения), а другие содержат данные, которые могут быть изменены.</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Если </w:t>
      </w:r>
      <w:bookmarkStart w:id="4" w:name="keyword4"/>
      <w:bookmarkEnd w:id="4"/>
      <w:r w:rsidRPr="003B7850">
        <w:rPr>
          <w:rFonts w:ascii="Tahoma" w:eastAsia="Times New Roman" w:hAnsi="Tahoma" w:cs="Tahoma"/>
          <w:i/>
          <w:iCs/>
          <w:color w:val="000000"/>
          <w:sz w:val="18"/>
          <w:szCs w:val="18"/>
          <w:lang w:eastAsia="ru-RU"/>
        </w:rPr>
        <w:t>операционная система</w:t>
      </w:r>
      <w:r w:rsidRPr="003B7850">
        <w:rPr>
          <w:rFonts w:ascii="Tahoma" w:eastAsia="Times New Roman" w:hAnsi="Tahoma" w:cs="Tahoma"/>
          <w:color w:val="000000"/>
          <w:sz w:val="18"/>
          <w:szCs w:val="18"/>
          <w:lang w:eastAsia="ru-RU"/>
        </w:rPr>
        <w:t> и </w:t>
      </w:r>
      <w:bookmarkStart w:id="5" w:name="keyword5"/>
      <w:bookmarkEnd w:id="5"/>
      <w:r w:rsidRPr="003B7850">
        <w:rPr>
          <w:rFonts w:ascii="Tahoma" w:eastAsia="Times New Roman" w:hAnsi="Tahoma" w:cs="Tahoma"/>
          <w:i/>
          <w:iCs/>
          <w:color w:val="000000"/>
          <w:sz w:val="18"/>
          <w:szCs w:val="18"/>
          <w:lang w:eastAsia="ru-RU"/>
        </w:rPr>
        <w:t>аппаратное обеспечение</w:t>
      </w:r>
      <w:r w:rsidRPr="003B7850">
        <w:rPr>
          <w:rFonts w:ascii="Tahoma" w:eastAsia="Times New Roman" w:hAnsi="Tahoma" w:cs="Tahoma"/>
          <w:color w:val="000000"/>
          <w:sz w:val="18"/>
          <w:szCs w:val="18"/>
          <w:lang w:eastAsia="ru-RU"/>
        </w:rPr>
        <w:t> могут эффективно работать с пользовательскими программами и данными, представленными модулями, то это обеспечивает ряд преимуществ.</w:t>
      </w:r>
    </w:p>
    <w:p w:rsidR="003B7850" w:rsidRPr="003B7850" w:rsidRDefault="003B7850" w:rsidP="003B7850">
      <w:pPr>
        <w:numPr>
          <w:ilvl w:val="0"/>
          <w:numId w:val="1"/>
        </w:numPr>
        <w:shd w:val="clear" w:color="auto" w:fill="FFFFFF"/>
        <w:spacing w:after="0" w:line="312" w:lineRule="auto"/>
        <w:ind w:left="48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Модули могут быть созданы и скомпилированы независимо друг от друга, при этом все ссылки из одного модуля в другой разрешаются системой во время работы программы.</w:t>
      </w:r>
    </w:p>
    <w:p w:rsidR="003B7850" w:rsidRPr="003B7850" w:rsidRDefault="003B7850" w:rsidP="003B7850">
      <w:pPr>
        <w:numPr>
          <w:ilvl w:val="0"/>
          <w:numId w:val="1"/>
        </w:numPr>
        <w:shd w:val="clear" w:color="auto" w:fill="FFFFFF"/>
        <w:spacing w:after="0" w:line="312" w:lineRule="auto"/>
        <w:ind w:left="48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Разные модули могут получать разные степени защиты (только чтение, только исполнение) за счет весьма умеренных накладных расходов.</w:t>
      </w:r>
    </w:p>
    <w:p w:rsidR="003B7850" w:rsidRPr="003B7850" w:rsidRDefault="003B7850" w:rsidP="003B7850">
      <w:pPr>
        <w:numPr>
          <w:ilvl w:val="0"/>
          <w:numId w:val="1"/>
        </w:numPr>
        <w:shd w:val="clear" w:color="auto" w:fill="FFFFFF"/>
        <w:spacing w:after="0" w:line="312" w:lineRule="auto"/>
        <w:ind w:left="48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Возможно применение механизма, обеспечивающего совместное использование модулей разными процессами (для случая сотрудничества процессов в работе над одной задачей).</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bookmarkStart w:id="6" w:name="keyword6"/>
      <w:bookmarkEnd w:id="6"/>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 важнейший </w:t>
      </w:r>
      <w:bookmarkStart w:id="7" w:name="keyword7"/>
      <w:bookmarkEnd w:id="7"/>
      <w:r w:rsidRPr="003B7850">
        <w:rPr>
          <w:rFonts w:ascii="Tahoma" w:eastAsia="Times New Roman" w:hAnsi="Tahoma" w:cs="Tahoma"/>
          <w:i/>
          <w:iCs/>
          <w:color w:val="000000"/>
          <w:sz w:val="18"/>
          <w:szCs w:val="18"/>
          <w:lang w:eastAsia="ru-RU"/>
        </w:rPr>
        <w:t>ресурс</w:t>
      </w:r>
      <w:r w:rsidRPr="003B7850">
        <w:rPr>
          <w:rFonts w:ascii="Tahoma" w:eastAsia="Times New Roman" w:hAnsi="Tahoma" w:cs="Tahoma"/>
          <w:color w:val="000000"/>
          <w:sz w:val="18"/>
          <w:szCs w:val="18"/>
          <w:lang w:eastAsia="ru-RU"/>
        </w:rPr>
        <w:t> вычислительной системы, требующий эффективного управления. Несмотря на то, что в наши дни </w:t>
      </w:r>
      <w:bookmarkStart w:id="8" w:name="keyword8"/>
      <w:bookmarkEnd w:id="8"/>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среднего домашнего компьютера в тысячи раз превышает </w:t>
      </w:r>
      <w:bookmarkStart w:id="9" w:name="keyword9"/>
      <w:bookmarkEnd w:id="9"/>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больших ЭВМ 70-х годов, программы увеличиваются в размере быстрее, чем </w:t>
      </w:r>
      <w:bookmarkStart w:id="10" w:name="keyword10"/>
      <w:bookmarkEnd w:id="10"/>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Достаточно сказать, что только </w:t>
      </w:r>
      <w:bookmarkStart w:id="11" w:name="keyword11"/>
      <w:bookmarkEnd w:id="11"/>
      <w:r w:rsidRPr="003B7850">
        <w:rPr>
          <w:rFonts w:ascii="Tahoma" w:eastAsia="Times New Roman" w:hAnsi="Tahoma" w:cs="Tahoma"/>
          <w:i/>
          <w:iCs/>
          <w:color w:val="000000"/>
          <w:sz w:val="18"/>
          <w:szCs w:val="18"/>
          <w:lang w:eastAsia="ru-RU"/>
        </w:rPr>
        <w:t>операционная система</w:t>
      </w:r>
      <w:r w:rsidRPr="003B7850">
        <w:rPr>
          <w:rFonts w:ascii="Tahoma" w:eastAsia="Times New Roman" w:hAnsi="Tahoma" w:cs="Tahoma"/>
          <w:color w:val="000000"/>
          <w:sz w:val="18"/>
          <w:szCs w:val="18"/>
          <w:lang w:eastAsia="ru-RU"/>
        </w:rPr>
        <w:t> занимает сотни Мбайт (например, </w:t>
      </w:r>
      <w:bookmarkStart w:id="12" w:name="keyword12"/>
      <w:bookmarkEnd w:id="12"/>
      <w:proofErr w:type="spellStart"/>
      <w:r w:rsidRPr="003B7850">
        <w:rPr>
          <w:rFonts w:ascii="Tahoma" w:eastAsia="Times New Roman" w:hAnsi="Tahoma" w:cs="Tahoma"/>
          <w:i/>
          <w:iCs/>
          <w:color w:val="000000"/>
          <w:sz w:val="18"/>
          <w:szCs w:val="18"/>
          <w:lang w:eastAsia="ru-RU"/>
        </w:rPr>
        <w:t>Windows</w:t>
      </w:r>
      <w:proofErr w:type="spellEnd"/>
      <w:r w:rsidRPr="003B7850">
        <w:rPr>
          <w:rFonts w:ascii="Tahoma" w:eastAsia="Times New Roman" w:hAnsi="Tahoma" w:cs="Tahoma"/>
          <w:color w:val="000000"/>
          <w:sz w:val="18"/>
          <w:szCs w:val="18"/>
          <w:lang w:eastAsia="ru-RU"/>
        </w:rPr>
        <w:t xml:space="preserve"> 2000 – до 30 </w:t>
      </w:r>
      <w:proofErr w:type="gramStart"/>
      <w:r w:rsidRPr="003B7850">
        <w:rPr>
          <w:rFonts w:ascii="Tahoma" w:eastAsia="Times New Roman" w:hAnsi="Tahoma" w:cs="Tahoma"/>
          <w:color w:val="000000"/>
          <w:sz w:val="18"/>
          <w:szCs w:val="18"/>
          <w:lang w:eastAsia="ru-RU"/>
        </w:rPr>
        <w:t>млн</w:t>
      </w:r>
      <w:proofErr w:type="gramEnd"/>
      <w:r w:rsidRPr="003B7850">
        <w:rPr>
          <w:rFonts w:ascii="Tahoma" w:eastAsia="Times New Roman" w:hAnsi="Tahoma" w:cs="Tahoma"/>
          <w:color w:val="000000"/>
          <w:sz w:val="18"/>
          <w:szCs w:val="18"/>
          <w:lang w:eastAsia="ru-RU"/>
        </w:rPr>
        <w:t xml:space="preserve"> строк), не говоря о прикладных программах и базах данных, которые могут занимать в вычислительных системах десятки и сотни Гбайт.</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Перефразированный закон Паркинсона гласит: "Программы расширяются, стремясь заполнить весь объем памяти, доступный для их поддержки" (сказано это было об ОС). В идеале программисты хотели бы иметь неограниченную в размере и скорости </w:t>
      </w:r>
      <w:bookmarkStart w:id="13" w:name="keyword13"/>
      <w:bookmarkEnd w:id="13"/>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которая была бы энергонезависимой, т.е. сохраняла свое содержимое при выключении электричества, а также недорого бы стоила. Однако реально пока такой памяти нет. В то же время на любом этапе развития технологии производства запоминающих устройств действуют следующие достаточно устойчивые соотношения:</w:t>
      </w:r>
    </w:p>
    <w:p w:rsidR="003B7850" w:rsidRPr="003B7850" w:rsidRDefault="003B7850" w:rsidP="003B7850">
      <w:pPr>
        <w:numPr>
          <w:ilvl w:val="0"/>
          <w:numId w:val="2"/>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чем меньше время доступа, тем дороже бит;</w:t>
      </w:r>
    </w:p>
    <w:p w:rsidR="003B7850" w:rsidRPr="003B7850" w:rsidRDefault="003B7850" w:rsidP="003B7850">
      <w:pPr>
        <w:numPr>
          <w:ilvl w:val="0"/>
          <w:numId w:val="2"/>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чем выше емкость, тем ниже стоимость бита;</w:t>
      </w:r>
    </w:p>
    <w:p w:rsidR="003B7850" w:rsidRPr="003B7850" w:rsidRDefault="003B7850" w:rsidP="003B7850">
      <w:pPr>
        <w:numPr>
          <w:ilvl w:val="0"/>
          <w:numId w:val="2"/>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чем выше емкость, тем больше время доступа.</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Чтобы найти </w:t>
      </w:r>
      <w:bookmarkStart w:id="14" w:name="keyword14"/>
      <w:bookmarkEnd w:id="14"/>
      <w:r w:rsidRPr="003B7850">
        <w:rPr>
          <w:rFonts w:ascii="Tahoma" w:eastAsia="Times New Roman" w:hAnsi="Tahoma" w:cs="Tahoma"/>
          <w:i/>
          <w:iCs/>
          <w:color w:val="000000"/>
          <w:sz w:val="18"/>
          <w:szCs w:val="18"/>
          <w:lang w:eastAsia="ru-RU"/>
        </w:rPr>
        <w:t>выход</w:t>
      </w:r>
      <w:r w:rsidRPr="003B7850">
        <w:rPr>
          <w:rFonts w:ascii="Tahoma" w:eastAsia="Times New Roman" w:hAnsi="Tahoma" w:cs="Tahoma"/>
          <w:color w:val="000000"/>
          <w:sz w:val="18"/>
          <w:szCs w:val="18"/>
          <w:lang w:eastAsia="ru-RU"/>
        </w:rPr>
        <w:t> из сложившийся ситуации, необходимо опираться не на отдельно взятые компоненты или технологию, а выстроить иерархию запоминающих устройств, показанную на </w:t>
      </w:r>
      <w:hyperlink r:id="rId7" w:anchor="image.6.1" w:history="1">
        <w:r w:rsidRPr="003B7850">
          <w:rPr>
            <w:rFonts w:ascii="Tahoma" w:eastAsia="Times New Roman" w:hAnsi="Tahoma" w:cs="Tahoma"/>
            <w:color w:val="0071A6"/>
            <w:sz w:val="18"/>
            <w:szCs w:val="18"/>
            <w:lang w:eastAsia="ru-RU"/>
          </w:rPr>
          <w:t>рис. 6.1</w:t>
        </w:r>
      </w:hyperlink>
      <w:r w:rsidRPr="003B7850">
        <w:rPr>
          <w:rFonts w:ascii="Tahoma" w:eastAsia="Times New Roman" w:hAnsi="Tahoma" w:cs="Tahoma"/>
          <w:color w:val="000000"/>
          <w:sz w:val="18"/>
          <w:szCs w:val="18"/>
          <w:lang w:eastAsia="ru-RU"/>
        </w:rPr>
        <w:t>. При перемещении слева направо происходит следующее</w:t>
      </w:r>
      <w:proofErr w:type="gramStart"/>
      <w:r w:rsidRPr="003B7850">
        <w:rPr>
          <w:rFonts w:ascii="Tahoma" w:eastAsia="Times New Roman" w:hAnsi="Tahoma" w:cs="Tahoma"/>
          <w:color w:val="000000"/>
          <w:sz w:val="18"/>
          <w:szCs w:val="18"/>
          <w:lang w:eastAsia="ru-RU"/>
        </w:rPr>
        <w:t xml:space="preserve"> :</w:t>
      </w:r>
      <w:proofErr w:type="gramEnd"/>
    </w:p>
    <w:p w:rsidR="003B7850" w:rsidRPr="003B7850" w:rsidRDefault="003B7850" w:rsidP="003B7850">
      <w:pPr>
        <w:numPr>
          <w:ilvl w:val="0"/>
          <w:numId w:val="3"/>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снижается стоимость бита;</w:t>
      </w:r>
    </w:p>
    <w:p w:rsidR="003B7850" w:rsidRPr="003B7850" w:rsidRDefault="003B7850" w:rsidP="003B7850">
      <w:pPr>
        <w:numPr>
          <w:ilvl w:val="0"/>
          <w:numId w:val="3"/>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возрастает емкость;</w:t>
      </w:r>
    </w:p>
    <w:p w:rsidR="003B7850" w:rsidRPr="003B7850" w:rsidRDefault="003B7850" w:rsidP="003B7850">
      <w:pPr>
        <w:numPr>
          <w:ilvl w:val="0"/>
          <w:numId w:val="3"/>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возрастает время доступа;</w:t>
      </w:r>
    </w:p>
    <w:p w:rsidR="003B7850" w:rsidRPr="003B7850" w:rsidRDefault="003B7850" w:rsidP="003B7850">
      <w:pPr>
        <w:numPr>
          <w:ilvl w:val="0"/>
          <w:numId w:val="3"/>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снижается частота обращений процессора к памяти.</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bookmarkStart w:id="15" w:name="image.6.1"/>
      <w:bookmarkEnd w:id="15"/>
      <w:r w:rsidRPr="003B7850">
        <w:rPr>
          <w:rFonts w:ascii="Tahoma" w:eastAsia="Times New Roman" w:hAnsi="Tahoma" w:cs="Tahoma"/>
          <w:noProof/>
          <w:color w:val="000000"/>
          <w:sz w:val="18"/>
          <w:szCs w:val="18"/>
          <w:lang w:eastAsia="ru-RU"/>
        </w:rPr>
        <w:drawing>
          <wp:inline distT="0" distB="0" distL="0" distR="0" wp14:anchorId="4881FB1B" wp14:editId="3D8B1C37">
            <wp:extent cx="3114056" cy="1860605"/>
            <wp:effectExtent l="0" t="0" r="0" b="6350"/>
            <wp:docPr id="1" name="Рисунок 1" descr="Иерархия памя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ерархия памя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289" cy="1861341"/>
                    </a:xfrm>
                    <a:prstGeom prst="rect">
                      <a:avLst/>
                    </a:prstGeom>
                    <a:noFill/>
                    <a:ln>
                      <a:noFill/>
                    </a:ln>
                  </pic:spPr>
                </pic:pic>
              </a:graphicData>
            </a:graphic>
          </wp:inline>
        </w:drawing>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br/>
      </w:r>
      <w:r>
        <w:rPr>
          <w:rFonts w:ascii="Tahoma" w:eastAsia="Times New Roman" w:hAnsi="Tahoma" w:cs="Tahoma"/>
          <w:b/>
          <w:bCs/>
          <w:color w:val="000000"/>
          <w:sz w:val="18"/>
          <w:szCs w:val="18"/>
          <w:lang w:eastAsia="ru-RU"/>
        </w:rPr>
        <w:t xml:space="preserve">Рис. </w:t>
      </w:r>
      <w:r w:rsidRPr="003B7850">
        <w:rPr>
          <w:rFonts w:ascii="Tahoma" w:eastAsia="Times New Roman" w:hAnsi="Tahoma" w:cs="Tahoma"/>
          <w:b/>
          <w:bCs/>
          <w:color w:val="000000"/>
          <w:sz w:val="18"/>
          <w:szCs w:val="18"/>
          <w:lang w:eastAsia="ru-RU"/>
        </w:rPr>
        <w:t>1. </w:t>
      </w:r>
      <w:r w:rsidRPr="003B7850">
        <w:rPr>
          <w:rFonts w:ascii="Tahoma" w:eastAsia="Times New Roman" w:hAnsi="Tahoma" w:cs="Tahoma"/>
          <w:color w:val="000000"/>
          <w:sz w:val="18"/>
          <w:szCs w:val="18"/>
          <w:lang w:eastAsia="ru-RU"/>
        </w:rPr>
        <w:t>Иерархия памяти</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Предположим, </w:t>
      </w:r>
      <w:bookmarkStart w:id="16" w:name="keyword15"/>
      <w:bookmarkEnd w:id="16"/>
      <w:r w:rsidRPr="003B7850">
        <w:rPr>
          <w:rFonts w:ascii="Tahoma" w:eastAsia="Times New Roman" w:hAnsi="Tahoma" w:cs="Tahoma"/>
          <w:i/>
          <w:iCs/>
          <w:color w:val="000000"/>
          <w:sz w:val="18"/>
          <w:szCs w:val="18"/>
          <w:lang w:eastAsia="ru-RU"/>
        </w:rPr>
        <w:t>процессор</w:t>
      </w:r>
      <w:r w:rsidRPr="003B7850">
        <w:rPr>
          <w:rFonts w:ascii="Tahoma" w:eastAsia="Times New Roman" w:hAnsi="Tahoma" w:cs="Tahoma"/>
          <w:color w:val="000000"/>
          <w:sz w:val="18"/>
          <w:szCs w:val="18"/>
          <w:lang w:eastAsia="ru-RU"/>
        </w:rPr>
        <w:t> имеет </w:t>
      </w:r>
      <w:bookmarkStart w:id="17" w:name="keyword16"/>
      <w:bookmarkEnd w:id="17"/>
      <w:r w:rsidRPr="003B7850">
        <w:rPr>
          <w:rFonts w:ascii="Tahoma" w:eastAsia="Times New Roman" w:hAnsi="Tahoma" w:cs="Tahoma"/>
          <w:i/>
          <w:iCs/>
          <w:color w:val="000000"/>
          <w:sz w:val="18"/>
          <w:szCs w:val="18"/>
          <w:lang w:eastAsia="ru-RU"/>
        </w:rPr>
        <w:t>доступ</w:t>
      </w:r>
      <w:r w:rsidRPr="003B7850">
        <w:rPr>
          <w:rFonts w:ascii="Tahoma" w:eastAsia="Times New Roman" w:hAnsi="Tahoma" w:cs="Tahoma"/>
          <w:color w:val="000000"/>
          <w:sz w:val="18"/>
          <w:szCs w:val="18"/>
          <w:lang w:eastAsia="ru-RU"/>
        </w:rPr>
        <w:t> к памяти двух уровней. На первом уровне содержится </w:t>
      </w:r>
      <w:r w:rsidRPr="003B7850">
        <w:rPr>
          <w:rFonts w:ascii="Courier New" w:eastAsia="Times New Roman" w:hAnsi="Courier New" w:cs="Courier New"/>
          <w:color w:val="8B0000"/>
          <w:sz w:val="18"/>
          <w:szCs w:val="18"/>
          <w:lang w:eastAsia="ru-RU"/>
        </w:rPr>
        <w:t>Е</w:t>
      </w:r>
      <w:proofErr w:type="gramStart"/>
      <w:r w:rsidRPr="003B7850">
        <w:rPr>
          <w:rFonts w:ascii="Courier New" w:eastAsia="Times New Roman" w:hAnsi="Courier New" w:cs="Courier New"/>
          <w:color w:val="8B0000"/>
          <w:sz w:val="18"/>
          <w:szCs w:val="18"/>
          <w:vertAlign w:val="subscript"/>
          <w:lang w:eastAsia="ru-RU"/>
        </w:rPr>
        <w:t>1</w:t>
      </w:r>
      <w:proofErr w:type="gramEnd"/>
      <w:r w:rsidRPr="003B7850">
        <w:rPr>
          <w:rFonts w:ascii="Tahoma" w:eastAsia="Times New Roman" w:hAnsi="Tahoma" w:cs="Tahoma"/>
          <w:color w:val="000000"/>
          <w:sz w:val="18"/>
          <w:szCs w:val="18"/>
          <w:lang w:eastAsia="ru-RU"/>
        </w:rPr>
        <w:t> слов, и он характеризуется временем доступа </w:t>
      </w:r>
      <w:r w:rsidRPr="003B7850">
        <w:rPr>
          <w:rFonts w:ascii="Courier New" w:eastAsia="Times New Roman" w:hAnsi="Courier New" w:cs="Courier New"/>
          <w:color w:val="8B0000"/>
          <w:sz w:val="18"/>
          <w:szCs w:val="18"/>
          <w:lang w:eastAsia="ru-RU"/>
        </w:rPr>
        <w:t>Т</w:t>
      </w:r>
      <w:r w:rsidRPr="003B7850">
        <w:rPr>
          <w:rFonts w:ascii="Courier New" w:eastAsia="Times New Roman" w:hAnsi="Courier New" w:cs="Courier New"/>
          <w:color w:val="8B0000"/>
          <w:sz w:val="18"/>
          <w:szCs w:val="18"/>
          <w:vertAlign w:val="subscript"/>
          <w:lang w:eastAsia="ru-RU"/>
        </w:rPr>
        <w:t>1</w:t>
      </w:r>
      <w:r w:rsidRPr="003B7850">
        <w:rPr>
          <w:rFonts w:ascii="Courier New" w:eastAsia="Times New Roman" w:hAnsi="Courier New" w:cs="Courier New"/>
          <w:color w:val="8B0000"/>
          <w:sz w:val="18"/>
          <w:szCs w:val="18"/>
          <w:lang w:eastAsia="ru-RU"/>
        </w:rPr>
        <w:t xml:space="preserve"> = 1 </w:t>
      </w:r>
      <w:proofErr w:type="spellStart"/>
      <w:r w:rsidRPr="003B7850">
        <w:rPr>
          <w:rFonts w:ascii="Courier New" w:eastAsia="Times New Roman" w:hAnsi="Courier New" w:cs="Courier New"/>
          <w:color w:val="8B0000"/>
          <w:sz w:val="18"/>
          <w:szCs w:val="18"/>
          <w:lang w:eastAsia="ru-RU"/>
        </w:rPr>
        <w:t>нс</w:t>
      </w:r>
      <w:proofErr w:type="spellEnd"/>
      <w:r w:rsidRPr="003B7850">
        <w:rPr>
          <w:rFonts w:ascii="Tahoma" w:eastAsia="Times New Roman" w:hAnsi="Tahoma" w:cs="Tahoma"/>
          <w:color w:val="000000"/>
          <w:sz w:val="18"/>
          <w:szCs w:val="18"/>
          <w:lang w:eastAsia="ru-RU"/>
        </w:rPr>
        <w:t>. К этому уровню </w:t>
      </w:r>
      <w:bookmarkStart w:id="18" w:name="keyword17"/>
      <w:bookmarkEnd w:id="18"/>
      <w:r w:rsidRPr="003B7850">
        <w:rPr>
          <w:rFonts w:ascii="Tahoma" w:eastAsia="Times New Roman" w:hAnsi="Tahoma" w:cs="Tahoma"/>
          <w:i/>
          <w:iCs/>
          <w:color w:val="000000"/>
          <w:sz w:val="18"/>
          <w:szCs w:val="18"/>
          <w:lang w:eastAsia="ru-RU"/>
        </w:rPr>
        <w:t>процессор</w:t>
      </w:r>
      <w:r w:rsidRPr="003B7850">
        <w:rPr>
          <w:rFonts w:ascii="Tahoma" w:eastAsia="Times New Roman" w:hAnsi="Tahoma" w:cs="Tahoma"/>
          <w:color w:val="000000"/>
          <w:sz w:val="18"/>
          <w:szCs w:val="18"/>
          <w:lang w:eastAsia="ru-RU"/>
        </w:rPr>
        <w:t> может обращаться непосредственно. Однако если требуется получить </w:t>
      </w:r>
      <w:bookmarkStart w:id="19" w:name="keyword18"/>
      <w:bookmarkEnd w:id="19"/>
      <w:r w:rsidRPr="003B7850">
        <w:rPr>
          <w:rFonts w:ascii="Tahoma" w:eastAsia="Times New Roman" w:hAnsi="Tahoma" w:cs="Tahoma"/>
          <w:i/>
          <w:iCs/>
          <w:color w:val="000000"/>
          <w:sz w:val="18"/>
          <w:szCs w:val="18"/>
          <w:lang w:eastAsia="ru-RU"/>
        </w:rPr>
        <w:t>слово</w:t>
      </w:r>
      <w:r w:rsidRPr="003B7850">
        <w:rPr>
          <w:rFonts w:ascii="Tahoma" w:eastAsia="Times New Roman" w:hAnsi="Tahoma" w:cs="Tahoma"/>
          <w:color w:val="000000"/>
          <w:sz w:val="18"/>
          <w:szCs w:val="18"/>
          <w:lang w:eastAsia="ru-RU"/>
        </w:rPr>
        <w:t xml:space="preserve">, находящееся на втором уровне, то его сначала </w:t>
      </w:r>
      <w:r w:rsidRPr="003B7850">
        <w:rPr>
          <w:rFonts w:ascii="Tahoma" w:eastAsia="Times New Roman" w:hAnsi="Tahoma" w:cs="Tahoma"/>
          <w:color w:val="000000"/>
          <w:sz w:val="18"/>
          <w:szCs w:val="18"/>
          <w:lang w:eastAsia="ru-RU"/>
        </w:rPr>
        <w:lastRenderedPageBreak/>
        <w:t>нужно передать на первый уровень. При этом передается не только требуемое </w:t>
      </w:r>
      <w:bookmarkStart w:id="20" w:name="keyword19"/>
      <w:bookmarkEnd w:id="20"/>
      <w:r w:rsidRPr="003B7850">
        <w:rPr>
          <w:rFonts w:ascii="Tahoma" w:eastAsia="Times New Roman" w:hAnsi="Tahoma" w:cs="Tahoma"/>
          <w:i/>
          <w:iCs/>
          <w:color w:val="000000"/>
          <w:sz w:val="18"/>
          <w:szCs w:val="18"/>
          <w:lang w:eastAsia="ru-RU"/>
        </w:rPr>
        <w:t>слово</w:t>
      </w:r>
      <w:r w:rsidRPr="003B7850">
        <w:rPr>
          <w:rFonts w:ascii="Tahoma" w:eastAsia="Times New Roman" w:hAnsi="Tahoma" w:cs="Tahoma"/>
          <w:color w:val="000000"/>
          <w:sz w:val="18"/>
          <w:szCs w:val="18"/>
          <w:lang w:eastAsia="ru-RU"/>
        </w:rPr>
        <w:t>, а </w:t>
      </w:r>
      <w:bookmarkStart w:id="21" w:name="keyword20"/>
      <w:bookmarkEnd w:id="21"/>
      <w:r w:rsidRPr="003B7850">
        <w:rPr>
          <w:rFonts w:ascii="Tahoma" w:eastAsia="Times New Roman" w:hAnsi="Tahoma" w:cs="Tahoma"/>
          <w:i/>
          <w:iCs/>
          <w:color w:val="000000"/>
          <w:sz w:val="18"/>
          <w:szCs w:val="18"/>
          <w:lang w:eastAsia="ru-RU"/>
        </w:rPr>
        <w:t>блок данных</w:t>
      </w:r>
      <w:r w:rsidRPr="003B7850">
        <w:rPr>
          <w:rFonts w:ascii="Tahoma" w:eastAsia="Times New Roman" w:hAnsi="Tahoma" w:cs="Tahoma"/>
          <w:color w:val="000000"/>
          <w:sz w:val="18"/>
          <w:szCs w:val="18"/>
          <w:lang w:eastAsia="ru-RU"/>
        </w:rPr>
        <w:t>, содержащий это </w:t>
      </w:r>
      <w:bookmarkStart w:id="22" w:name="keyword21"/>
      <w:bookmarkEnd w:id="22"/>
      <w:r w:rsidRPr="003B7850">
        <w:rPr>
          <w:rFonts w:ascii="Tahoma" w:eastAsia="Times New Roman" w:hAnsi="Tahoma" w:cs="Tahoma"/>
          <w:i/>
          <w:iCs/>
          <w:color w:val="000000"/>
          <w:sz w:val="18"/>
          <w:szCs w:val="18"/>
          <w:lang w:eastAsia="ru-RU"/>
        </w:rPr>
        <w:t>слово</w:t>
      </w:r>
      <w:r w:rsidRPr="003B7850">
        <w:rPr>
          <w:rFonts w:ascii="Tahoma" w:eastAsia="Times New Roman" w:hAnsi="Tahoma" w:cs="Tahoma"/>
          <w:color w:val="000000"/>
          <w:sz w:val="18"/>
          <w:szCs w:val="18"/>
          <w:lang w:eastAsia="ru-RU"/>
        </w:rPr>
        <w:t>. Поскольку адреса, к которым обращается </w:t>
      </w:r>
      <w:bookmarkStart w:id="23" w:name="keyword22"/>
      <w:bookmarkEnd w:id="23"/>
      <w:r w:rsidRPr="003B7850">
        <w:rPr>
          <w:rFonts w:ascii="Tahoma" w:eastAsia="Times New Roman" w:hAnsi="Tahoma" w:cs="Tahoma"/>
          <w:i/>
          <w:iCs/>
          <w:color w:val="000000"/>
          <w:sz w:val="18"/>
          <w:szCs w:val="18"/>
          <w:lang w:eastAsia="ru-RU"/>
        </w:rPr>
        <w:t>процессор</w:t>
      </w:r>
      <w:r w:rsidRPr="003B7850">
        <w:rPr>
          <w:rFonts w:ascii="Tahoma" w:eastAsia="Times New Roman" w:hAnsi="Tahoma" w:cs="Tahoma"/>
          <w:color w:val="000000"/>
          <w:sz w:val="18"/>
          <w:szCs w:val="18"/>
          <w:lang w:eastAsia="ru-RU"/>
        </w:rPr>
        <w:t>, имеют тенденцию собираться в группы (циклы, подпрограммы), </w:t>
      </w:r>
      <w:bookmarkStart w:id="24" w:name="keyword23"/>
      <w:bookmarkEnd w:id="24"/>
      <w:r w:rsidRPr="003B7850">
        <w:rPr>
          <w:rFonts w:ascii="Tahoma" w:eastAsia="Times New Roman" w:hAnsi="Tahoma" w:cs="Tahoma"/>
          <w:i/>
          <w:iCs/>
          <w:color w:val="000000"/>
          <w:sz w:val="18"/>
          <w:szCs w:val="18"/>
          <w:lang w:eastAsia="ru-RU"/>
        </w:rPr>
        <w:t>процессор</w:t>
      </w:r>
      <w:r w:rsidRPr="003B7850">
        <w:rPr>
          <w:rFonts w:ascii="Tahoma" w:eastAsia="Times New Roman" w:hAnsi="Tahoma" w:cs="Tahoma"/>
          <w:color w:val="000000"/>
          <w:sz w:val="18"/>
          <w:szCs w:val="18"/>
          <w:lang w:eastAsia="ru-RU"/>
        </w:rPr>
        <w:t> обращается к небольшому повторяющемуся набору команд. Таким образом, работа процессора с вновь полученным блоком памяти будет проходить достаточно длительное время.</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Обозначим через </w:t>
      </w:r>
      <w:r w:rsidRPr="003B7850">
        <w:rPr>
          <w:rFonts w:ascii="Courier New" w:eastAsia="Times New Roman" w:hAnsi="Courier New" w:cs="Courier New"/>
          <w:color w:val="8B0000"/>
          <w:sz w:val="18"/>
          <w:szCs w:val="18"/>
          <w:lang w:eastAsia="ru-RU"/>
        </w:rPr>
        <w:t>Т</w:t>
      </w:r>
      <w:r w:rsidRPr="003B7850">
        <w:rPr>
          <w:rFonts w:ascii="Courier New" w:eastAsia="Times New Roman" w:hAnsi="Courier New" w:cs="Courier New"/>
          <w:color w:val="8B0000"/>
          <w:sz w:val="18"/>
          <w:szCs w:val="18"/>
          <w:vertAlign w:val="subscript"/>
          <w:lang w:eastAsia="ru-RU"/>
        </w:rPr>
        <w:t>2</w:t>
      </w:r>
      <w:r w:rsidRPr="003B7850">
        <w:rPr>
          <w:rFonts w:ascii="Courier New" w:eastAsia="Times New Roman" w:hAnsi="Courier New" w:cs="Courier New"/>
          <w:color w:val="8B0000"/>
          <w:sz w:val="18"/>
          <w:szCs w:val="18"/>
          <w:lang w:eastAsia="ru-RU"/>
        </w:rPr>
        <w:t xml:space="preserve"> = 10 </w:t>
      </w:r>
      <w:proofErr w:type="spellStart"/>
      <w:r w:rsidRPr="003B7850">
        <w:rPr>
          <w:rFonts w:ascii="Courier New" w:eastAsia="Times New Roman" w:hAnsi="Courier New" w:cs="Courier New"/>
          <w:color w:val="8B0000"/>
          <w:sz w:val="18"/>
          <w:szCs w:val="18"/>
          <w:lang w:eastAsia="ru-RU"/>
        </w:rPr>
        <w:t>нс</w:t>
      </w:r>
      <w:proofErr w:type="spellEnd"/>
      <w:r w:rsidRPr="003B7850">
        <w:rPr>
          <w:rFonts w:ascii="Tahoma" w:eastAsia="Times New Roman" w:hAnsi="Tahoma" w:cs="Tahoma"/>
          <w:color w:val="000000"/>
          <w:sz w:val="18"/>
          <w:szCs w:val="18"/>
          <w:lang w:eastAsia="ru-RU"/>
        </w:rPr>
        <w:t> время обращения ко второму уровню памяти, а через </w:t>
      </w:r>
      <w:proofErr w:type="gramStart"/>
      <w:r w:rsidRPr="003B7850">
        <w:rPr>
          <w:rFonts w:ascii="Courier New" w:eastAsia="Times New Roman" w:hAnsi="Courier New" w:cs="Courier New"/>
          <w:color w:val="8B0000"/>
          <w:sz w:val="18"/>
          <w:szCs w:val="18"/>
          <w:lang w:eastAsia="ru-RU"/>
        </w:rPr>
        <w:t>Р</w:t>
      </w:r>
      <w:proofErr w:type="gramEnd"/>
      <w:r w:rsidRPr="003B7850">
        <w:rPr>
          <w:rFonts w:ascii="Tahoma" w:eastAsia="Times New Roman" w:hAnsi="Tahoma" w:cs="Tahoma"/>
          <w:color w:val="000000"/>
          <w:sz w:val="18"/>
          <w:szCs w:val="18"/>
          <w:lang w:eastAsia="ru-RU"/>
        </w:rPr>
        <w:t> – </w:t>
      </w:r>
      <w:bookmarkStart w:id="25" w:name="keyword24"/>
      <w:bookmarkEnd w:id="25"/>
      <w:r w:rsidRPr="003B7850">
        <w:rPr>
          <w:rFonts w:ascii="Tahoma" w:eastAsia="Times New Roman" w:hAnsi="Tahoma" w:cs="Tahoma"/>
          <w:i/>
          <w:iCs/>
          <w:color w:val="000000"/>
          <w:sz w:val="18"/>
          <w:szCs w:val="18"/>
          <w:lang w:eastAsia="ru-RU"/>
        </w:rPr>
        <w:t>отношение</w:t>
      </w:r>
      <w:r w:rsidRPr="003B7850">
        <w:rPr>
          <w:rFonts w:ascii="Tahoma" w:eastAsia="Times New Roman" w:hAnsi="Tahoma" w:cs="Tahoma"/>
          <w:color w:val="000000"/>
          <w:sz w:val="18"/>
          <w:szCs w:val="18"/>
          <w:lang w:eastAsia="ru-RU"/>
        </w:rPr>
        <w:t> числа нахождений нужного слова в быстрой памяти к числу всех обращений. Пусть в нашем примере </w:t>
      </w:r>
      <w:proofErr w:type="gramStart"/>
      <w:r w:rsidRPr="003B7850">
        <w:rPr>
          <w:rFonts w:ascii="Courier New" w:eastAsia="Times New Roman" w:hAnsi="Courier New" w:cs="Courier New"/>
          <w:color w:val="8B0000"/>
          <w:sz w:val="18"/>
          <w:szCs w:val="18"/>
          <w:lang w:eastAsia="ru-RU"/>
        </w:rPr>
        <w:t>Р</w:t>
      </w:r>
      <w:proofErr w:type="gramEnd"/>
      <w:r w:rsidRPr="003B7850">
        <w:rPr>
          <w:rFonts w:ascii="Courier New" w:eastAsia="Times New Roman" w:hAnsi="Courier New" w:cs="Courier New"/>
          <w:color w:val="8B0000"/>
          <w:sz w:val="18"/>
          <w:szCs w:val="18"/>
          <w:lang w:eastAsia="ru-RU"/>
        </w:rPr>
        <w:t xml:space="preserve"> = 0,95</w:t>
      </w:r>
      <w:r w:rsidRPr="003B7850">
        <w:rPr>
          <w:rFonts w:ascii="Tahoma" w:eastAsia="Times New Roman" w:hAnsi="Tahoma" w:cs="Tahoma"/>
          <w:color w:val="000000"/>
          <w:sz w:val="18"/>
          <w:szCs w:val="18"/>
          <w:lang w:eastAsia="ru-RU"/>
        </w:rPr>
        <w:t> (т.е. 95% обращений приходится на быструю </w:t>
      </w:r>
      <w:bookmarkStart w:id="26" w:name="keyword25"/>
      <w:bookmarkEnd w:id="26"/>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что вполне реально), тогда среднее </w:t>
      </w:r>
      <w:bookmarkStart w:id="27" w:name="keyword26"/>
      <w:bookmarkEnd w:id="27"/>
      <w:r w:rsidRPr="003B7850">
        <w:rPr>
          <w:rFonts w:ascii="Tahoma" w:eastAsia="Times New Roman" w:hAnsi="Tahoma" w:cs="Tahoma"/>
          <w:i/>
          <w:iCs/>
          <w:color w:val="000000"/>
          <w:sz w:val="18"/>
          <w:szCs w:val="18"/>
          <w:lang w:eastAsia="ru-RU"/>
        </w:rPr>
        <w:t>время доступа</w:t>
      </w:r>
      <w:r w:rsidRPr="003B7850">
        <w:rPr>
          <w:rFonts w:ascii="Tahoma" w:eastAsia="Times New Roman" w:hAnsi="Tahoma" w:cs="Tahoma"/>
          <w:color w:val="000000"/>
          <w:sz w:val="18"/>
          <w:szCs w:val="18"/>
          <w:lang w:eastAsia="ru-RU"/>
        </w:rPr>
        <w:t> к памяти можно записать так:</w:t>
      </w:r>
    </w:p>
    <w:p w:rsidR="003B7850" w:rsidRPr="003B7850" w:rsidRDefault="003B7850" w:rsidP="003B78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rPr>
          <w:rFonts w:ascii="Courier New" w:eastAsia="Times New Roman" w:hAnsi="Courier New" w:cs="Courier New"/>
          <w:color w:val="8B0000"/>
          <w:sz w:val="20"/>
          <w:szCs w:val="20"/>
          <w:lang w:eastAsia="ru-RU"/>
        </w:rPr>
      </w:pPr>
      <w:proofErr w:type="spellStart"/>
      <w:proofErr w:type="gramStart"/>
      <w:r w:rsidRPr="003B7850">
        <w:rPr>
          <w:rFonts w:ascii="Courier New" w:eastAsia="Times New Roman" w:hAnsi="Courier New" w:cs="Courier New"/>
          <w:color w:val="8B0000"/>
          <w:sz w:val="20"/>
          <w:szCs w:val="20"/>
          <w:lang w:eastAsia="ru-RU"/>
        </w:rPr>
        <w:t>T</w:t>
      </w:r>
      <w:proofErr w:type="gramEnd"/>
      <w:r w:rsidRPr="003B7850">
        <w:rPr>
          <w:rFonts w:ascii="Courier New" w:eastAsia="Times New Roman" w:hAnsi="Courier New" w:cs="Courier New"/>
          <w:color w:val="8B0000"/>
          <w:sz w:val="20"/>
          <w:szCs w:val="20"/>
          <w:vertAlign w:val="subscript"/>
          <w:lang w:eastAsia="ru-RU"/>
        </w:rPr>
        <w:t>ср</w:t>
      </w:r>
      <w:proofErr w:type="spellEnd"/>
      <w:r w:rsidRPr="003B7850">
        <w:rPr>
          <w:rFonts w:ascii="Courier New" w:eastAsia="Times New Roman" w:hAnsi="Courier New" w:cs="Courier New"/>
          <w:color w:val="8B0000"/>
          <w:sz w:val="20"/>
          <w:szCs w:val="20"/>
          <w:lang w:eastAsia="ru-RU"/>
        </w:rPr>
        <w:t xml:space="preserve"> = 0,95*1нс + 0,05* (1нс+10нс)=1,55нс</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Этот принцип можно применять не только к памяти с двумя уровнями. Реально так и происходит. Объем оперативной памяти существенно сказывается на характере протекания вычислительного процесса, так как он ограничивает число одновременно выполняющихся программ, т.е. уровень мультипрограммирования. Если предположить, что процесс проводит часть </w:t>
      </w:r>
      <w:proofErr w:type="gramStart"/>
      <w:r w:rsidRPr="003B7850">
        <w:rPr>
          <w:rFonts w:ascii="Courier New" w:eastAsia="Times New Roman" w:hAnsi="Courier New" w:cs="Courier New"/>
          <w:color w:val="8B0000"/>
          <w:sz w:val="18"/>
          <w:szCs w:val="18"/>
          <w:lang w:eastAsia="ru-RU"/>
        </w:rPr>
        <w:t>р</w:t>
      </w:r>
      <w:proofErr w:type="gramEnd"/>
      <w:r w:rsidRPr="003B7850">
        <w:rPr>
          <w:rFonts w:ascii="Tahoma" w:eastAsia="Times New Roman" w:hAnsi="Tahoma" w:cs="Tahoma"/>
          <w:color w:val="000000"/>
          <w:sz w:val="18"/>
          <w:szCs w:val="18"/>
          <w:lang w:eastAsia="ru-RU"/>
        </w:rPr>
        <w:t> своего времени в ожидании завершения </w:t>
      </w:r>
      <w:bookmarkStart w:id="28" w:name="keyword27"/>
      <w:bookmarkEnd w:id="28"/>
      <w:r w:rsidRPr="003B7850">
        <w:rPr>
          <w:rFonts w:ascii="Tahoma" w:eastAsia="Times New Roman" w:hAnsi="Tahoma" w:cs="Tahoma"/>
          <w:i/>
          <w:iCs/>
          <w:color w:val="000000"/>
          <w:sz w:val="18"/>
          <w:szCs w:val="18"/>
          <w:lang w:eastAsia="ru-RU"/>
        </w:rPr>
        <w:t>операции</w:t>
      </w:r>
      <w:r w:rsidRPr="003B7850">
        <w:rPr>
          <w:rFonts w:ascii="Tahoma" w:eastAsia="Times New Roman" w:hAnsi="Tahoma" w:cs="Tahoma"/>
          <w:color w:val="000000"/>
          <w:sz w:val="18"/>
          <w:szCs w:val="18"/>
          <w:lang w:eastAsia="ru-RU"/>
        </w:rPr>
        <w:t> ввода-вывода, то степень загрузки </w:t>
      </w:r>
      <w:r w:rsidRPr="003B7850">
        <w:rPr>
          <w:rFonts w:ascii="Courier New" w:eastAsia="Times New Roman" w:hAnsi="Courier New" w:cs="Courier New"/>
          <w:color w:val="8B0000"/>
          <w:sz w:val="18"/>
          <w:szCs w:val="18"/>
          <w:lang w:eastAsia="ru-RU"/>
        </w:rPr>
        <w:t>Z</w:t>
      </w:r>
      <w:r w:rsidRPr="003B7850">
        <w:rPr>
          <w:rFonts w:ascii="Tahoma" w:eastAsia="Times New Roman" w:hAnsi="Tahoma" w:cs="Tahoma"/>
          <w:color w:val="000000"/>
          <w:sz w:val="18"/>
          <w:szCs w:val="18"/>
          <w:lang w:eastAsia="ru-RU"/>
        </w:rPr>
        <w:t> центрального процессора (ЦП) в идеальном случае будет выражаться зависимостью</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Courier New" w:eastAsia="Times New Roman" w:hAnsi="Courier New" w:cs="Courier New"/>
          <w:color w:val="8B0000"/>
          <w:sz w:val="18"/>
          <w:szCs w:val="18"/>
          <w:lang w:eastAsia="ru-RU"/>
        </w:rPr>
        <w:t xml:space="preserve">Z = 1 - </w:t>
      </w:r>
      <w:proofErr w:type="spellStart"/>
      <w:r w:rsidRPr="003B7850">
        <w:rPr>
          <w:rFonts w:ascii="Courier New" w:eastAsia="Times New Roman" w:hAnsi="Courier New" w:cs="Courier New"/>
          <w:color w:val="8B0000"/>
          <w:sz w:val="18"/>
          <w:szCs w:val="18"/>
          <w:lang w:eastAsia="ru-RU"/>
        </w:rPr>
        <w:t>p</w:t>
      </w:r>
      <w:r w:rsidRPr="003B7850">
        <w:rPr>
          <w:rFonts w:ascii="Courier New" w:eastAsia="Times New Roman" w:hAnsi="Courier New" w:cs="Courier New"/>
          <w:color w:val="8B0000"/>
          <w:sz w:val="18"/>
          <w:szCs w:val="18"/>
          <w:vertAlign w:val="superscript"/>
          <w:lang w:eastAsia="ru-RU"/>
        </w:rPr>
        <w:t>n</w:t>
      </w:r>
      <w:proofErr w:type="spellEnd"/>
      <w:r w:rsidRPr="003B7850">
        <w:rPr>
          <w:rFonts w:ascii="Tahoma" w:eastAsia="Times New Roman" w:hAnsi="Tahoma" w:cs="Tahoma"/>
          <w:color w:val="000000"/>
          <w:sz w:val="18"/>
          <w:szCs w:val="18"/>
          <w:lang w:eastAsia="ru-RU"/>
        </w:rPr>
        <w:t>, где </w:t>
      </w:r>
      <w:r w:rsidRPr="003B7850">
        <w:rPr>
          <w:rFonts w:ascii="Courier New" w:eastAsia="Times New Roman" w:hAnsi="Courier New" w:cs="Courier New"/>
          <w:color w:val="8B0000"/>
          <w:sz w:val="18"/>
          <w:szCs w:val="18"/>
          <w:lang w:eastAsia="ru-RU"/>
        </w:rPr>
        <w:t>n</w:t>
      </w:r>
      <w:r w:rsidRPr="003B7850">
        <w:rPr>
          <w:rFonts w:ascii="Tahoma" w:eastAsia="Times New Roman" w:hAnsi="Tahoma" w:cs="Tahoma"/>
          <w:color w:val="000000"/>
          <w:sz w:val="18"/>
          <w:szCs w:val="18"/>
          <w:lang w:eastAsia="ru-RU"/>
        </w:rPr>
        <w:t> – число процессов.</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На </w:t>
      </w:r>
      <w:hyperlink r:id="rId9" w:anchor="image.6.2" w:history="1">
        <w:r w:rsidRPr="003B7850">
          <w:rPr>
            <w:rFonts w:ascii="Tahoma" w:eastAsia="Times New Roman" w:hAnsi="Tahoma" w:cs="Tahoma"/>
            <w:color w:val="0071A6"/>
            <w:sz w:val="18"/>
            <w:szCs w:val="18"/>
            <w:lang w:eastAsia="ru-RU"/>
          </w:rPr>
          <w:t>рис. 6.2</w:t>
        </w:r>
      </w:hyperlink>
      <w:r w:rsidRPr="003B7850">
        <w:rPr>
          <w:rFonts w:ascii="Tahoma" w:eastAsia="Times New Roman" w:hAnsi="Tahoma" w:cs="Tahoma"/>
          <w:color w:val="000000"/>
          <w:sz w:val="18"/>
          <w:szCs w:val="18"/>
          <w:lang w:eastAsia="ru-RU"/>
        </w:rPr>
        <w:t> показана зависимость </w:t>
      </w:r>
      <w:r w:rsidRPr="003B7850">
        <w:rPr>
          <w:rFonts w:ascii="Courier New" w:eastAsia="Times New Roman" w:hAnsi="Courier New" w:cs="Courier New"/>
          <w:color w:val="8B0000"/>
          <w:sz w:val="18"/>
          <w:szCs w:val="18"/>
          <w:lang w:eastAsia="ru-RU"/>
        </w:rPr>
        <w:t>Z=p(n)</w:t>
      </w:r>
      <w:r w:rsidRPr="003B7850">
        <w:rPr>
          <w:rFonts w:ascii="Tahoma" w:eastAsia="Times New Roman" w:hAnsi="Tahoma" w:cs="Tahoma"/>
          <w:color w:val="000000"/>
          <w:sz w:val="18"/>
          <w:szCs w:val="18"/>
          <w:lang w:eastAsia="ru-RU"/>
        </w:rPr>
        <w:t> для различного времени ожидания завершения </w:t>
      </w:r>
      <w:bookmarkStart w:id="29" w:name="keyword28"/>
      <w:bookmarkEnd w:id="29"/>
      <w:r w:rsidRPr="003B7850">
        <w:rPr>
          <w:rFonts w:ascii="Tahoma" w:eastAsia="Times New Roman" w:hAnsi="Tahoma" w:cs="Tahoma"/>
          <w:i/>
          <w:iCs/>
          <w:color w:val="000000"/>
          <w:sz w:val="18"/>
          <w:szCs w:val="18"/>
          <w:lang w:eastAsia="ru-RU"/>
        </w:rPr>
        <w:t>операции</w:t>
      </w:r>
      <w:r w:rsidRPr="003B7850">
        <w:rPr>
          <w:rFonts w:ascii="Tahoma" w:eastAsia="Times New Roman" w:hAnsi="Tahoma" w:cs="Tahoma"/>
          <w:color w:val="000000"/>
          <w:sz w:val="18"/>
          <w:szCs w:val="18"/>
          <w:lang w:eastAsia="ru-RU"/>
        </w:rPr>
        <w:t> ввода-вывода (20%, 50% и 80%) и числа процессов n. Большое количество задач, необходимое для высокой загрузки процессора, требует большого объема оперативной памяти. В условиях, когда для обеспечения приемлемого уровня мультипрограммирования имеющейся памяти недостаточно, был предложен метод организации вычислительного процесса, при котором образы некоторых процессов целиком или частично временно выгружаются на </w:t>
      </w:r>
      <w:bookmarkStart w:id="30" w:name="keyword29"/>
      <w:bookmarkEnd w:id="30"/>
      <w:r w:rsidRPr="003B7850">
        <w:rPr>
          <w:rFonts w:ascii="Tahoma" w:eastAsia="Times New Roman" w:hAnsi="Tahoma" w:cs="Tahoma"/>
          <w:i/>
          <w:iCs/>
          <w:color w:val="000000"/>
          <w:sz w:val="18"/>
          <w:szCs w:val="18"/>
          <w:lang w:eastAsia="ru-RU"/>
        </w:rPr>
        <w:t>диск</w:t>
      </w:r>
      <w:r w:rsidRPr="003B7850">
        <w:rPr>
          <w:rFonts w:ascii="Tahoma" w:eastAsia="Times New Roman" w:hAnsi="Tahoma" w:cs="Tahoma"/>
          <w:color w:val="000000"/>
          <w:sz w:val="18"/>
          <w:szCs w:val="18"/>
          <w:lang w:eastAsia="ru-RU"/>
        </w:rPr>
        <w:t>.</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bookmarkStart w:id="31" w:name="image.6.2"/>
      <w:bookmarkEnd w:id="31"/>
      <w:r w:rsidRPr="003B7850">
        <w:rPr>
          <w:rFonts w:ascii="Tahoma" w:eastAsia="Times New Roman" w:hAnsi="Tahoma" w:cs="Tahoma"/>
          <w:noProof/>
          <w:color w:val="000000"/>
          <w:sz w:val="18"/>
          <w:szCs w:val="18"/>
          <w:lang w:eastAsia="ru-RU"/>
        </w:rPr>
        <w:drawing>
          <wp:inline distT="0" distB="0" distL="0" distR="0" wp14:anchorId="1CC648EB" wp14:editId="7DE8182A">
            <wp:extent cx="2814762" cy="1534824"/>
            <wp:effectExtent l="0" t="0" r="5080" b="8255"/>
            <wp:docPr id="2" name="Рисунок 2" descr="Загрузка процессора при различном числе проце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грузка процессора при различном числе процесс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4964" cy="1534934"/>
                    </a:xfrm>
                    <a:prstGeom prst="rect">
                      <a:avLst/>
                    </a:prstGeom>
                    <a:noFill/>
                    <a:ln>
                      <a:noFill/>
                    </a:ln>
                  </pic:spPr>
                </pic:pic>
              </a:graphicData>
            </a:graphic>
          </wp:inline>
        </w:drawing>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br/>
      </w:r>
      <w:r w:rsidRPr="003B7850">
        <w:rPr>
          <w:rFonts w:ascii="Tahoma" w:eastAsia="Times New Roman" w:hAnsi="Tahoma" w:cs="Tahoma"/>
          <w:b/>
          <w:bCs/>
          <w:color w:val="000000"/>
          <w:sz w:val="18"/>
          <w:szCs w:val="18"/>
          <w:lang w:eastAsia="ru-RU"/>
        </w:rPr>
        <w:t>Рис. 6.2. </w:t>
      </w:r>
      <w:r w:rsidRPr="003B7850">
        <w:rPr>
          <w:rFonts w:ascii="Tahoma" w:eastAsia="Times New Roman" w:hAnsi="Tahoma" w:cs="Tahoma"/>
          <w:color w:val="000000"/>
          <w:sz w:val="18"/>
          <w:szCs w:val="18"/>
          <w:lang w:eastAsia="ru-RU"/>
        </w:rPr>
        <w:t>Загрузка процессора при различном числе процессов</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Очевидно, что имеет смысл временно выгружать неактивные процессы, находящиеся в ожидании каких-либо ресурсов, в том числе очередного кванта времени центрального процессора. К моменту, когда пройдет </w:t>
      </w:r>
      <w:bookmarkStart w:id="32" w:name="keyword30"/>
      <w:bookmarkEnd w:id="32"/>
      <w:r w:rsidRPr="003B7850">
        <w:rPr>
          <w:rFonts w:ascii="Tahoma" w:eastAsia="Times New Roman" w:hAnsi="Tahoma" w:cs="Tahoma"/>
          <w:i/>
          <w:iCs/>
          <w:color w:val="000000"/>
          <w:sz w:val="18"/>
          <w:szCs w:val="18"/>
          <w:lang w:eastAsia="ru-RU"/>
        </w:rPr>
        <w:t>очередь</w:t>
      </w:r>
      <w:r w:rsidRPr="003B7850">
        <w:rPr>
          <w:rFonts w:ascii="Tahoma" w:eastAsia="Times New Roman" w:hAnsi="Tahoma" w:cs="Tahoma"/>
          <w:color w:val="000000"/>
          <w:sz w:val="18"/>
          <w:szCs w:val="18"/>
          <w:lang w:eastAsia="ru-RU"/>
        </w:rPr>
        <w:t> выполнения выгруженного процесса, его образ возвращается с диска в оперативную </w:t>
      </w:r>
      <w:bookmarkStart w:id="33" w:name="keyword31"/>
      <w:bookmarkEnd w:id="33"/>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Если при этом обнаруживается, что свободного места в оперативной памяти не хватает, то на </w:t>
      </w:r>
      <w:bookmarkStart w:id="34" w:name="keyword32"/>
      <w:bookmarkEnd w:id="34"/>
      <w:r w:rsidRPr="003B7850">
        <w:rPr>
          <w:rFonts w:ascii="Tahoma" w:eastAsia="Times New Roman" w:hAnsi="Tahoma" w:cs="Tahoma"/>
          <w:i/>
          <w:iCs/>
          <w:color w:val="000000"/>
          <w:sz w:val="18"/>
          <w:szCs w:val="18"/>
          <w:lang w:eastAsia="ru-RU"/>
        </w:rPr>
        <w:t>диск</w:t>
      </w:r>
      <w:r w:rsidRPr="003B7850">
        <w:rPr>
          <w:rFonts w:ascii="Tahoma" w:eastAsia="Times New Roman" w:hAnsi="Tahoma" w:cs="Tahoma"/>
          <w:color w:val="000000"/>
          <w:sz w:val="18"/>
          <w:szCs w:val="18"/>
          <w:lang w:eastAsia="ru-RU"/>
        </w:rPr>
        <w:t> выгружается другой процесс.</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Такая подмена (</w:t>
      </w:r>
      <w:bookmarkStart w:id="35" w:name="keyword33"/>
      <w:bookmarkEnd w:id="35"/>
      <w:r w:rsidRPr="003B7850">
        <w:rPr>
          <w:rFonts w:ascii="Tahoma" w:eastAsia="Times New Roman" w:hAnsi="Tahoma" w:cs="Tahoma"/>
          <w:i/>
          <w:iCs/>
          <w:color w:val="000000"/>
          <w:sz w:val="18"/>
          <w:szCs w:val="18"/>
          <w:lang w:eastAsia="ru-RU"/>
        </w:rPr>
        <w:t>виртуализация</w:t>
      </w:r>
      <w:r w:rsidRPr="003B7850">
        <w:rPr>
          <w:rFonts w:ascii="Tahoma" w:eastAsia="Times New Roman" w:hAnsi="Tahoma" w:cs="Tahoma"/>
          <w:color w:val="000000"/>
          <w:sz w:val="18"/>
          <w:szCs w:val="18"/>
          <w:lang w:eastAsia="ru-RU"/>
        </w:rPr>
        <w:t>) оперативной памяти дисковой памятью позволяет повысить уровень мультипрограммирования, поскольку объем оперативной памяти теперь не столь жестко ограничивает число одновременно выполняемых процессов. При этом суммарный объем оперативной памяти, занимаемой образами процессов, может существенно превосходить имеющийся объем оперативной памяти.</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В данном случае в распоряжение прикладного программиста предоставляется виртуальная оперативная </w:t>
      </w:r>
      <w:bookmarkStart w:id="36" w:name="keyword34"/>
      <w:bookmarkEnd w:id="36"/>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размер которой намного превосходит реальную </w:t>
      </w:r>
      <w:bookmarkStart w:id="37" w:name="keyword35"/>
      <w:bookmarkEnd w:id="37"/>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xml:space="preserve"> системы и ограничивается только возможностями адресации используемого процесса (в ПК на базе </w:t>
      </w:r>
      <w:proofErr w:type="spellStart"/>
      <w:r w:rsidRPr="003B7850">
        <w:rPr>
          <w:rFonts w:ascii="Tahoma" w:eastAsia="Times New Roman" w:hAnsi="Tahoma" w:cs="Tahoma"/>
          <w:color w:val="000000"/>
          <w:sz w:val="18"/>
          <w:szCs w:val="18"/>
          <w:lang w:eastAsia="ru-RU"/>
        </w:rPr>
        <w:t>Pentium</w:t>
      </w:r>
      <w:proofErr w:type="spellEnd"/>
      <w:r w:rsidRPr="003B7850">
        <w:rPr>
          <w:rFonts w:ascii="Tahoma" w:eastAsia="Times New Roman" w:hAnsi="Tahoma" w:cs="Tahoma"/>
          <w:color w:val="000000"/>
          <w:sz w:val="18"/>
          <w:szCs w:val="18"/>
          <w:lang w:eastAsia="ru-RU"/>
        </w:rPr>
        <w:t xml:space="preserve"> 2</w:t>
      </w:r>
      <w:r w:rsidRPr="003B7850">
        <w:rPr>
          <w:rFonts w:ascii="Tahoma" w:eastAsia="Times New Roman" w:hAnsi="Tahoma" w:cs="Tahoma"/>
          <w:color w:val="000000"/>
          <w:sz w:val="18"/>
          <w:szCs w:val="18"/>
          <w:vertAlign w:val="superscript"/>
          <w:lang w:eastAsia="ru-RU"/>
        </w:rPr>
        <w:t>32</w:t>
      </w:r>
      <w:r w:rsidRPr="003B7850">
        <w:rPr>
          <w:rFonts w:ascii="Tahoma" w:eastAsia="Times New Roman" w:hAnsi="Tahoma" w:cs="Tahoma"/>
          <w:color w:val="000000"/>
          <w:sz w:val="18"/>
          <w:szCs w:val="18"/>
          <w:lang w:eastAsia="ru-RU"/>
        </w:rPr>
        <w:t> = 4 Гбайт). Вообще виртуальным (кажущимся) называется </w:t>
      </w:r>
      <w:bookmarkStart w:id="38" w:name="keyword36"/>
      <w:bookmarkEnd w:id="38"/>
      <w:r w:rsidRPr="003B7850">
        <w:rPr>
          <w:rFonts w:ascii="Tahoma" w:eastAsia="Times New Roman" w:hAnsi="Tahoma" w:cs="Tahoma"/>
          <w:i/>
          <w:iCs/>
          <w:color w:val="000000"/>
          <w:sz w:val="18"/>
          <w:szCs w:val="18"/>
          <w:lang w:eastAsia="ru-RU"/>
        </w:rPr>
        <w:t>ресурс</w:t>
      </w:r>
      <w:r w:rsidRPr="003B7850">
        <w:rPr>
          <w:rFonts w:ascii="Tahoma" w:eastAsia="Times New Roman" w:hAnsi="Tahoma" w:cs="Tahoma"/>
          <w:color w:val="000000"/>
          <w:sz w:val="18"/>
          <w:szCs w:val="18"/>
          <w:lang w:eastAsia="ru-RU"/>
        </w:rPr>
        <w:t>, обладающий свойствами (в данном случае большой объем ОП), которых в действительности у него нет.</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bookmarkStart w:id="39" w:name="keyword37"/>
      <w:bookmarkEnd w:id="39"/>
      <w:r w:rsidRPr="003B7850">
        <w:rPr>
          <w:rFonts w:ascii="Tahoma" w:eastAsia="Times New Roman" w:hAnsi="Tahoma" w:cs="Tahoma"/>
          <w:i/>
          <w:iCs/>
          <w:color w:val="000000"/>
          <w:sz w:val="18"/>
          <w:szCs w:val="18"/>
          <w:lang w:eastAsia="ru-RU"/>
        </w:rPr>
        <w:t>Виртуализация</w:t>
      </w:r>
      <w:r w:rsidRPr="003B7850">
        <w:rPr>
          <w:rFonts w:ascii="Tahoma" w:eastAsia="Times New Roman" w:hAnsi="Tahoma" w:cs="Tahoma"/>
          <w:color w:val="000000"/>
          <w:sz w:val="18"/>
          <w:szCs w:val="18"/>
          <w:lang w:eastAsia="ru-RU"/>
        </w:rPr>
        <w:t> оперативной памяти осуществляется совокупностью аппаратных и программных средств вычислительной системы (схемами процессора и операционной системой) автоматически без участия программиста и не сказывается на логике работы приложения.</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bookmarkStart w:id="40" w:name="keyword38"/>
      <w:bookmarkEnd w:id="40"/>
      <w:r w:rsidRPr="003B7850">
        <w:rPr>
          <w:rFonts w:ascii="Tahoma" w:eastAsia="Times New Roman" w:hAnsi="Tahoma" w:cs="Tahoma"/>
          <w:i/>
          <w:iCs/>
          <w:color w:val="000000"/>
          <w:sz w:val="18"/>
          <w:szCs w:val="18"/>
          <w:lang w:eastAsia="ru-RU"/>
        </w:rPr>
        <w:t>Виртуализация</w:t>
      </w:r>
      <w:r w:rsidRPr="003B7850">
        <w:rPr>
          <w:rFonts w:ascii="Tahoma" w:eastAsia="Times New Roman" w:hAnsi="Tahoma" w:cs="Tahoma"/>
          <w:color w:val="000000"/>
          <w:sz w:val="18"/>
          <w:szCs w:val="18"/>
          <w:lang w:eastAsia="ru-RU"/>
        </w:rPr>
        <w:t> памяти возможна на основе двух возможных подходов [</w:t>
      </w:r>
      <w:hyperlink r:id="rId11" w:anchor="literature.17" w:history="1">
        <w:r w:rsidRPr="003B7850">
          <w:rPr>
            <w:rFonts w:ascii="Tahoma" w:eastAsia="Times New Roman" w:hAnsi="Tahoma" w:cs="Tahoma"/>
            <w:color w:val="0071A6"/>
            <w:sz w:val="18"/>
            <w:szCs w:val="18"/>
            <w:lang w:eastAsia="ru-RU"/>
          </w:rPr>
          <w:t>17</w:t>
        </w:r>
      </w:hyperlink>
      <w:r w:rsidRPr="003B7850">
        <w:rPr>
          <w:rFonts w:ascii="Tahoma" w:eastAsia="Times New Roman" w:hAnsi="Tahoma" w:cs="Tahoma"/>
          <w:color w:val="000000"/>
          <w:sz w:val="18"/>
          <w:szCs w:val="18"/>
          <w:lang w:eastAsia="ru-RU"/>
        </w:rPr>
        <w:t>]:</w:t>
      </w:r>
    </w:p>
    <w:p w:rsidR="003B7850" w:rsidRPr="003B7850" w:rsidRDefault="003B7850" w:rsidP="003B7850">
      <w:pPr>
        <w:numPr>
          <w:ilvl w:val="0"/>
          <w:numId w:val="4"/>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lastRenderedPageBreak/>
        <w:t>свопинг (</w:t>
      </w:r>
      <w:proofErr w:type="spellStart"/>
      <w:r w:rsidRPr="003B7850">
        <w:rPr>
          <w:rFonts w:ascii="Tahoma" w:eastAsia="Times New Roman" w:hAnsi="Tahoma" w:cs="Tahoma"/>
          <w:color w:val="000000"/>
          <w:sz w:val="18"/>
          <w:szCs w:val="18"/>
          <w:lang w:eastAsia="ru-RU"/>
        </w:rPr>
        <w:t>swapping</w:t>
      </w:r>
      <w:proofErr w:type="spellEnd"/>
      <w:r w:rsidRPr="003B7850">
        <w:rPr>
          <w:rFonts w:ascii="Tahoma" w:eastAsia="Times New Roman" w:hAnsi="Tahoma" w:cs="Tahoma"/>
          <w:color w:val="000000"/>
          <w:sz w:val="18"/>
          <w:szCs w:val="18"/>
          <w:lang w:eastAsia="ru-RU"/>
        </w:rPr>
        <w:t>) – образы процессов выгружаются на диск и возвращаются в оперативную память целиком;</w:t>
      </w:r>
    </w:p>
    <w:p w:rsidR="003B7850" w:rsidRPr="003B7850" w:rsidRDefault="003B7850" w:rsidP="003B7850">
      <w:pPr>
        <w:numPr>
          <w:ilvl w:val="0"/>
          <w:numId w:val="4"/>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виртуальная память (</w:t>
      </w:r>
      <w:bookmarkStart w:id="41" w:name="keyword39"/>
      <w:bookmarkEnd w:id="41"/>
      <w:proofErr w:type="spellStart"/>
      <w:r w:rsidRPr="003B7850">
        <w:rPr>
          <w:rFonts w:ascii="Tahoma" w:eastAsia="Times New Roman" w:hAnsi="Tahoma" w:cs="Tahoma"/>
          <w:i/>
          <w:iCs/>
          <w:color w:val="000000"/>
          <w:sz w:val="18"/>
          <w:szCs w:val="18"/>
          <w:lang w:eastAsia="ru-RU"/>
        </w:rPr>
        <w:t>virtual</w:t>
      </w:r>
      <w:proofErr w:type="spellEnd"/>
      <w:r w:rsidRPr="003B7850">
        <w:rPr>
          <w:rFonts w:ascii="Tahoma" w:eastAsia="Times New Roman" w:hAnsi="Tahoma" w:cs="Tahoma"/>
          <w:i/>
          <w:iCs/>
          <w:color w:val="000000"/>
          <w:sz w:val="18"/>
          <w:szCs w:val="18"/>
          <w:lang w:eastAsia="ru-RU"/>
        </w:rPr>
        <w:t xml:space="preserve"> </w:t>
      </w:r>
      <w:proofErr w:type="spellStart"/>
      <w:r w:rsidRPr="003B7850">
        <w:rPr>
          <w:rFonts w:ascii="Tahoma" w:eastAsia="Times New Roman" w:hAnsi="Tahoma" w:cs="Tahoma"/>
          <w:i/>
          <w:iCs/>
          <w:color w:val="000000"/>
          <w:sz w:val="18"/>
          <w:szCs w:val="18"/>
          <w:lang w:eastAsia="ru-RU"/>
        </w:rPr>
        <w:t>memory</w:t>
      </w:r>
      <w:proofErr w:type="spellEnd"/>
      <w:r w:rsidRPr="003B7850">
        <w:rPr>
          <w:rFonts w:ascii="Tahoma" w:eastAsia="Times New Roman" w:hAnsi="Tahoma" w:cs="Tahoma"/>
          <w:color w:val="000000"/>
          <w:sz w:val="18"/>
          <w:szCs w:val="18"/>
          <w:lang w:eastAsia="ru-RU"/>
        </w:rPr>
        <w:t>) – между оперативной памятью и диском перемещаются части образов (сегменты, страницы, блоки и т.п.) процессов.</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Недостатки свопинга:</w:t>
      </w:r>
    </w:p>
    <w:p w:rsidR="003B7850" w:rsidRPr="003B7850" w:rsidRDefault="003B7850" w:rsidP="003B7850">
      <w:pPr>
        <w:numPr>
          <w:ilvl w:val="0"/>
          <w:numId w:val="5"/>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 xml:space="preserve">избыточность перемещаемых данных и отсюда замедление работы </w:t>
      </w:r>
      <w:proofErr w:type="gramStart"/>
      <w:r w:rsidRPr="003B7850">
        <w:rPr>
          <w:rFonts w:ascii="Tahoma" w:eastAsia="Times New Roman" w:hAnsi="Tahoma" w:cs="Tahoma"/>
          <w:color w:val="000000"/>
          <w:sz w:val="18"/>
          <w:szCs w:val="18"/>
          <w:lang w:eastAsia="ru-RU"/>
        </w:rPr>
        <w:t>системы</w:t>
      </w:r>
      <w:proofErr w:type="gramEnd"/>
      <w:r w:rsidRPr="003B7850">
        <w:rPr>
          <w:rFonts w:ascii="Tahoma" w:eastAsia="Times New Roman" w:hAnsi="Tahoma" w:cs="Tahoma"/>
          <w:color w:val="000000"/>
          <w:sz w:val="18"/>
          <w:szCs w:val="18"/>
          <w:lang w:eastAsia="ru-RU"/>
        </w:rPr>
        <w:t xml:space="preserve"> и неэффективное использование памяти;</w:t>
      </w:r>
    </w:p>
    <w:p w:rsidR="003B7850" w:rsidRPr="003B7850" w:rsidRDefault="003B7850" w:rsidP="003B7850">
      <w:pPr>
        <w:numPr>
          <w:ilvl w:val="0"/>
          <w:numId w:val="5"/>
        </w:numPr>
        <w:spacing w:after="0" w:line="312" w:lineRule="auto"/>
        <w:ind w:left="120"/>
        <w:rPr>
          <w:rFonts w:ascii="Tahoma" w:eastAsia="Times New Roman" w:hAnsi="Tahoma" w:cs="Tahoma"/>
          <w:color w:val="000000"/>
          <w:sz w:val="18"/>
          <w:szCs w:val="18"/>
          <w:lang w:eastAsia="ru-RU"/>
        </w:rPr>
      </w:pPr>
      <w:r w:rsidRPr="003B7850">
        <w:rPr>
          <w:rFonts w:ascii="Tahoma" w:eastAsia="Times New Roman" w:hAnsi="Tahoma" w:cs="Tahoma"/>
          <w:color w:val="000000"/>
          <w:sz w:val="18"/>
          <w:szCs w:val="18"/>
          <w:lang w:eastAsia="ru-RU"/>
        </w:rPr>
        <w:t>невозможность загрузить процесс, виртуальное пространство которого превышает имеющуюся в наличии свободную память.</w:t>
      </w:r>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proofErr w:type="gramStart"/>
      <w:r w:rsidRPr="003B7850">
        <w:rPr>
          <w:rFonts w:ascii="Tahoma" w:eastAsia="Times New Roman" w:hAnsi="Tahoma" w:cs="Tahoma"/>
          <w:color w:val="000000"/>
          <w:sz w:val="18"/>
          <w:szCs w:val="18"/>
          <w:lang w:eastAsia="ru-RU"/>
        </w:rPr>
        <w:t>Достоинство свопинга </w:t>
      </w:r>
      <w:bookmarkStart w:id="42" w:name="keyword40"/>
      <w:bookmarkEnd w:id="42"/>
      <w:r w:rsidRPr="003B7850">
        <w:rPr>
          <w:rFonts w:ascii="Tahoma" w:eastAsia="Times New Roman" w:hAnsi="Tahoma" w:cs="Tahoma"/>
          <w:i/>
          <w:iCs/>
          <w:color w:val="000000"/>
          <w:sz w:val="18"/>
          <w:szCs w:val="18"/>
          <w:lang w:eastAsia="ru-RU"/>
        </w:rPr>
        <w:t>по</w:t>
      </w:r>
      <w:r w:rsidRPr="003B7850">
        <w:rPr>
          <w:rFonts w:ascii="Tahoma" w:eastAsia="Times New Roman" w:hAnsi="Tahoma" w:cs="Tahoma"/>
          <w:color w:val="000000"/>
          <w:sz w:val="18"/>
          <w:szCs w:val="18"/>
          <w:lang w:eastAsia="ru-RU"/>
        </w:rPr>
        <w:t> сравнению с виртуальной памятью – меньшие </w:t>
      </w:r>
      <w:bookmarkStart w:id="43" w:name="keyword41"/>
      <w:bookmarkEnd w:id="43"/>
      <w:r w:rsidRPr="003B7850">
        <w:rPr>
          <w:rFonts w:ascii="Tahoma" w:eastAsia="Times New Roman" w:hAnsi="Tahoma" w:cs="Tahoma"/>
          <w:i/>
          <w:iCs/>
          <w:color w:val="000000"/>
          <w:sz w:val="18"/>
          <w:szCs w:val="18"/>
          <w:lang w:eastAsia="ru-RU"/>
        </w:rPr>
        <w:t>затраты</w:t>
      </w:r>
      <w:r w:rsidRPr="003B7850">
        <w:rPr>
          <w:rFonts w:ascii="Tahoma" w:eastAsia="Times New Roman" w:hAnsi="Tahoma" w:cs="Tahoma"/>
          <w:color w:val="000000"/>
          <w:sz w:val="18"/>
          <w:szCs w:val="18"/>
          <w:lang w:eastAsia="ru-RU"/>
        </w:rPr>
        <w:t> времени на преобразование адресов в кодах программ, поскольку оно делается один раз при загрузке с диска в </w:t>
      </w:r>
      <w:bookmarkStart w:id="44" w:name="keyword42"/>
      <w:bookmarkEnd w:id="44"/>
      <w:r w:rsidRPr="003B7850">
        <w:rPr>
          <w:rFonts w:ascii="Tahoma" w:eastAsia="Times New Roman" w:hAnsi="Tahoma" w:cs="Tahoma"/>
          <w:i/>
          <w:iCs/>
          <w:color w:val="000000"/>
          <w:sz w:val="18"/>
          <w:szCs w:val="18"/>
          <w:lang w:eastAsia="ru-RU"/>
        </w:rPr>
        <w:t>память</w:t>
      </w:r>
      <w:r w:rsidRPr="003B7850">
        <w:rPr>
          <w:rFonts w:ascii="Tahoma" w:eastAsia="Times New Roman" w:hAnsi="Tahoma" w:cs="Tahoma"/>
          <w:color w:val="000000"/>
          <w:sz w:val="18"/>
          <w:szCs w:val="18"/>
          <w:lang w:eastAsia="ru-RU"/>
        </w:rPr>
        <w:t> (однако это преимущество может быть незначительным, т.к. выполняется при очередной загрузке только часть кода и полностью преобразовывать код, может быть, и не надо).</w:t>
      </w:r>
      <w:proofErr w:type="gramEnd"/>
    </w:p>
    <w:p w:rsidR="003B7850" w:rsidRPr="003B7850" w:rsidRDefault="003B7850" w:rsidP="003B7850">
      <w:pPr>
        <w:shd w:val="clear" w:color="auto" w:fill="FFFFFF"/>
        <w:spacing w:after="0" w:line="312" w:lineRule="auto"/>
        <w:rPr>
          <w:rFonts w:ascii="Tahoma" w:eastAsia="Times New Roman" w:hAnsi="Tahoma" w:cs="Tahoma"/>
          <w:color w:val="000000"/>
          <w:sz w:val="18"/>
          <w:szCs w:val="18"/>
          <w:lang w:eastAsia="ru-RU"/>
        </w:rPr>
      </w:pPr>
      <w:bookmarkStart w:id="45" w:name="keyword43"/>
      <w:bookmarkEnd w:id="45"/>
      <w:r w:rsidRPr="003B7850">
        <w:rPr>
          <w:rFonts w:ascii="Tahoma" w:eastAsia="Times New Roman" w:hAnsi="Tahoma" w:cs="Tahoma"/>
          <w:i/>
          <w:iCs/>
          <w:color w:val="000000"/>
          <w:sz w:val="18"/>
          <w:szCs w:val="18"/>
          <w:lang w:eastAsia="ru-RU"/>
        </w:rPr>
        <w:t>Виртуальная память</w:t>
      </w:r>
      <w:r w:rsidRPr="003B7850">
        <w:rPr>
          <w:rFonts w:ascii="Tahoma" w:eastAsia="Times New Roman" w:hAnsi="Tahoma" w:cs="Tahoma"/>
          <w:color w:val="000000"/>
          <w:sz w:val="18"/>
          <w:szCs w:val="18"/>
          <w:lang w:eastAsia="ru-RU"/>
        </w:rPr>
        <w:t> не имеет указанных недостатков, но ее ключевой проблемой является преобразование виртуальных адресов в физические (почему это проблема, будет ясно дальше, а пока можно отметить существенные </w:t>
      </w:r>
      <w:bookmarkStart w:id="46" w:name="keyword44"/>
      <w:bookmarkEnd w:id="46"/>
      <w:r w:rsidRPr="003B7850">
        <w:rPr>
          <w:rFonts w:ascii="Tahoma" w:eastAsia="Times New Roman" w:hAnsi="Tahoma" w:cs="Tahoma"/>
          <w:i/>
          <w:iCs/>
          <w:color w:val="000000"/>
          <w:sz w:val="18"/>
          <w:szCs w:val="18"/>
          <w:lang w:eastAsia="ru-RU"/>
        </w:rPr>
        <w:t>затраты</w:t>
      </w:r>
      <w:r w:rsidRPr="003B7850">
        <w:rPr>
          <w:rFonts w:ascii="Tahoma" w:eastAsia="Times New Roman" w:hAnsi="Tahoma" w:cs="Tahoma"/>
          <w:color w:val="000000"/>
          <w:sz w:val="18"/>
          <w:szCs w:val="18"/>
          <w:lang w:eastAsia="ru-RU"/>
        </w:rPr>
        <w:t> времени на этот процесс, если не принять специальных мер).</w:t>
      </w:r>
    </w:p>
    <w:p w:rsidR="00CA1F38" w:rsidRDefault="003B7850" w:rsidP="003B7850">
      <w:pPr>
        <w:spacing w:after="0" w:line="312" w:lineRule="auto"/>
      </w:pPr>
    </w:p>
    <w:sectPr w:rsidR="00CA1F38" w:rsidSect="003B785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F19"/>
    <w:multiLevelType w:val="multilevel"/>
    <w:tmpl w:val="F3FA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9F3D62"/>
    <w:multiLevelType w:val="multilevel"/>
    <w:tmpl w:val="4F20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3B4EF5"/>
    <w:multiLevelType w:val="multilevel"/>
    <w:tmpl w:val="B5E8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6C145C"/>
    <w:multiLevelType w:val="multilevel"/>
    <w:tmpl w:val="6898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634547"/>
    <w:multiLevelType w:val="multilevel"/>
    <w:tmpl w:val="DD90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850"/>
    <w:rsid w:val="003709AF"/>
    <w:rsid w:val="003B7850"/>
    <w:rsid w:val="00CF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8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8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4306">
      <w:bodyDiv w:val="1"/>
      <w:marLeft w:val="0"/>
      <w:marRight w:val="0"/>
      <w:marTop w:val="0"/>
      <w:marBottom w:val="0"/>
      <w:divBdr>
        <w:top w:val="none" w:sz="0" w:space="0" w:color="auto"/>
        <w:left w:val="none" w:sz="0" w:space="0" w:color="auto"/>
        <w:bottom w:val="none" w:sz="0" w:space="0" w:color="auto"/>
        <w:right w:val="none" w:sz="0" w:space="0" w:color="auto"/>
      </w:divBdr>
      <w:divsChild>
        <w:div w:id="884828335">
          <w:marLeft w:val="0"/>
          <w:marRight w:val="0"/>
          <w:marTop w:val="0"/>
          <w:marBottom w:val="0"/>
          <w:divBdr>
            <w:top w:val="none" w:sz="0" w:space="0" w:color="auto"/>
            <w:left w:val="none" w:sz="0" w:space="0" w:color="auto"/>
            <w:bottom w:val="none" w:sz="0" w:space="0" w:color="auto"/>
            <w:right w:val="none" w:sz="0" w:space="0" w:color="auto"/>
          </w:divBdr>
          <w:divsChild>
            <w:div w:id="756482526">
              <w:marLeft w:val="0"/>
              <w:marRight w:val="0"/>
              <w:marTop w:val="0"/>
              <w:marBottom w:val="0"/>
              <w:divBdr>
                <w:top w:val="none" w:sz="0" w:space="0" w:color="auto"/>
                <w:left w:val="none" w:sz="0" w:space="0" w:color="auto"/>
                <w:bottom w:val="none" w:sz="0" w:space="0" w:color="auto"/>
                <w:right w:val="none" w:sz="0" w:space="0" w:color="auto"/>
              </w:divBdr>
            </w:div>
          </w:divsChild>
        </w:div>
        <w:div w:id="903492093">
          <w:marLeft w:val="150"/>
          <w:marRight w:val="0"/>
          <w:marTop w:val="0"/>
          <w:marBottom w:val="0"/>
          <w:divBdr>
            <w:top w:val="none" w:sz="0" w:space="0" w:color="auto"/>
            <w:left w:val="none" w:sz="0" w:space="0" w:color="auto"/>
            <w:bottom w:val="none" w:sz="0" w:space="0" w:color="auto"/>
            <w:right w:val="none" w:sz="0" w:space="0" w:color="auto"/>
          </w:divBdr>
        </w:div>
        <w:div w:id="1178689711">
          <w:marLeft w:val="0"/>
          <w:marRight w:val="0"/>
          <w:marTop w:val="0"/>
          <w:marBottom w:val="0"/>
          <w:divBdr>
            <w:top w:val="none" w:sz="0" w:space="0" w:color="auto"/>
            <w:left w:val="none" w:sz="0" w:space="0" w:color="auto"/>
            <w:bottom w:val="none" w:sz="0" w:space="0" w:color="auto"/>
            <w:right w:val="none" w:sz="0" w:space="0" w:color="auto"/>
          </w:divBdr>
          <w:divsChild>
            <w:div w:id="143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intuit.ru/studies/courses/631/487/lecture/11057?page=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uit.ru/studies/courses/631/487/literature" TargetMode="External"/><Relationship Id="rId11" Type="http://schemas.openxmlformats.org/officeDocument/2006/relationships/hyperlink" Target="https://intuit.ru/studies/courses/631/487/literature"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intuit.ru/studies/courses/631/487/lecture/11057?pag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1194</Words>
  <Characters>6808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2022-10-21T07:06:00Z</dcterms:created>
  <dcterms:modified xsi:type="dcterms:W3CDTF">2022-10-21T07:07:00Z</dcterms:modified>
</cp:coreProperties>
</file>