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11D" w:rsidRDefault="005B311D" w:rsidP="005B311D">
      <w:pPr>
        <w:rPr>
          <w:rFonts w:ascii="Verdana" w:hAnsi="Verdana"/>
          <w:b/>
          <w:bCs/>
          <w:color w:val="000000"/>
          <w:sz w:val="18"/>
        </w:rPr>
      </w:pPr>
      <w:bookmarkStart w:id="0" w:name="_GoBack"/>
      <w:r w:rsidRPr="005B311D">
        <w:rPr>
          <w:rFonts w:ascii="Verdana" w:hAnsi="Verdana"/>
          <w:b/>
          <w:color w:val="000000"/>
          <w:sz w:val="36"/>
          <w:szCs w:val="36"/>
        </w:rPr>
        <w:t xml:space="preserve">Лекция  10. Редактирование таблицы. </w:t>
      </w:r>
      <w:r w:rsidR="00D00F6B" w:rsidRPr="005B311D">
        <w:rPr>
          <w:rFonts w:ascii="Verdana" w:hAnsi="Verdana"/>
          <w:b/>
          <w:color w:val="000000"/>
          <w:sz w:val="36"/>
          <w:szCs w:val="36"/>
        </w:rPr>
        <w:br/>
      </w:r>
      <w:bookmarkEnd w:id="0"/>
    </w:p>
    <w:p w:rsidR="00D00F6B" w:rsidRPr="00D00F6B" w:rsidRDefault="00D00F6B" w:rsidP="005B311D">
      <w:pPr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b/>
          <w:bCs/>
          <w:color w:val="000000"/>
          <w:sz w:val="18"/>
        </w:rPr>
        <w:t>Электронная таблица (ЭТ)</w:t>
      </w:r>
      <w:r w:rsidRPr="00D00F6B">
        <w:rPr>
          <w:rFonts w:ascii="Verdana" w:hAnsi="Verdana"/>
          <w:color w:val="000000"/>
          <w:sz w:val="18"/>
        </w:rPr>
        <w:t> </w:t>
      </w:r>
      <w:r w:rsidRPr="00D00F6B">
        <w:rPr>
          <w:rFonts w:ascii="Verdana" w:hAnsi="Verdana"/>
          <w:color w:val="000000"/>
          <w:sz w:val="18"/>
          <w:szCs w:val="18"/>
        </w:rPr>
        <w:t xml:space="preserve">позволяет хранить в табличной форме большое количество исходных данных, результатов, а также связей (алгебраических или логических соотношений) между ними. При изменении исходных данных все результаты автоматически пересчитываются и заносятся в таблицу. Электронные таблицы не только автоматизируют расчеты, но и являются эффективным средством моделирования различных вариантов и ситуаций. Меняя значения исходных данных, можно следить за изменением получаемых результатов и из множества вариантов решения задачи выбрать наиболее </w:t>
      </w:r>
      <w:proofErr w:type="gramStart"/>
      <w:r w:rsidRPr="00D00F6B">
        <w:rPr>
          <w:rFonts w:ascii="Verdana" w:hAnsi="Verdana"/>
          <w:color w:val="000000"/>
          <w:sz w:val="18"/>
          <w:szCs w:val="18"/>
        </w:rPr>
        <w:t>приемлемый</w:t>
      </w:r>
      <w:proofErr w:type="gramEnd"/>
      <w:r w:rsidRPr="00D00F6B">
        <w:rPr>
          <w:rFonts w:ascii="Verdana" w:hAnsi="Verdana"/>
          <w:color w:val="000000"/>
          <w:sz w:val="18"/>
          <w:szCs w:val="18"/>
        </w:rPr>
        <w:t>.</w:t>
      </w:r>
    </w:p>
    <w:p w:rsidR="00D00F6B" w:rsidRPr="00D00F6B" w:rsidRDefault="00D00F6B" w:rsidP="00D00F6B">
      <w:pPr>
        <w:shd w:val="clear" w:color="auto" w:fill="FFFFFF"/>
        <w:spacing w:before="100" w:beforeAutospacing="1" w:after="100" w:afterAutospacing="1"/>
        <w:jc w:val="both"/>
        <w:rPr>
          <w:rFonts w:ascii="Verdana" w:hAnsi="Verdana"/>
          <w:color w:val="000000"/>
          <w:sz w:val="18"/>
          <w:szCs w:val="18"/>
        </w:rPr>
      </w:pPr>
      <w:r w:rsidRPr="00D00F6B">
        <w:rPr>
          <w:rFonts w:ascii="Verdana" w:hAnsi="Verdana"/>
          <w:color w:val="000000"/>
          <w:sz w:val="18"/>
          <w:szCs w:val="18"/>
        </w:rPr>
        <w:t>При работе с табличными процессорами создаются документы, которые также называют электронными таблицами. Такие таблицы можно просматривать, изменять, записывать на носители внешней памяти для хранения, распечатывать на принтере.</w:t>
      </w:r>
    </w:p>
    <w:p w:rsidR="005B311D" w:rsidRDefault="00D00F6B" w:rsidP="005B311D">
      <w:pPr>
        <w:pStyle w:val="2"/>
        <w:shd w:val="clear" w:color="auto" w:fill="FFFFFF"/>
        <w:textAlignment w:val="baseline"/>
        <w:rPr>
          <w:rFonts w:ascii="Helvetica" w:hAnsi="Helvetica" w:cs="Helvetica"/>
          <w:color w:val="2A2A2A"/>
        </w:rPr>
      </w:pPr>
      <w:r w:rsidRPr="00D00F6B">
        <w:rPr>
          <w:rFonts w:ascii="Verdana" w:hAnsi="Verdana"/>
          <w:color w:val="000000"/>
          <w:sz w:val="18"/>
          <w:szCs w:val="18"/>
        </w:rPr>
        <w:br/>
      </w:r>
      <w:bookmarkStart w:id="1" w:name="st2"/>
      <w:r w:rsidR="005B311D">
        <w:rPr>
          <w:rFonts w:ascii="Helvetica" w:hAnsi="Helvetica" w:cs="Helvetica"/>
          <w:color w:val="2A2A2A"/>
        </w:rPr>
        <w:t>Граница и заливка ячеек</w:t>
      </w:r>
    </w:p>
    <w:p w:rsidR="005B311D" w:rsidRDefault="005B311D" w:rsidP="005B311D">
      <w:pPr>
        <w:pStyle w:val="a3"/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>Профессионально оформленные таблицы ‒ это показатель профессионализма автора и отрада для глаз начальства.</w:t>
      </w:r>
    </w:p>
    <w:p w:rsidR="005B311D" w:rsidRDefault="005B311D" w:rsidP="005B311D">
      <w:pPr>
        <w:pStyle w:val="a3"/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>Хотя на рабочем листе присутствует сетка, но распечатываться она не будет. Эта сетка сделана исключительно для пользователя: так ему удобнее работать с ячейками. Поэтому для печати данных рабочего листа необходимо сделать границы столбцов и строк в таблицах. Как правило, пользователи выделяют свою таблицу и лента Главная → группа команд Шрифт → команда Границы → команда</w:t>
      </w:r>
      <w:proofErr w:type="gramStart"/>
      <w:r>
        <w:rPr>
          <w:rFonts w:ascii="Helvetica" w:hAnsi="Helvetica" w:cs="Helvetica"/>
          <w:color w:val="2A2A2A"/>
          <w:sz w:val="21"/>
          <w:szCs w:val="21"/>
        </w:rPr>
        <w:t xml:space="preserve"> В</w:t>
      </w:r>
      <w:proofErr w:type="gramEnd"/>
      <w:r>
        <w:rPr>
          <w:rFonts w:ascii="Helvetica" w:hAnsi="Helvetica" w:cs="Helvetica"/>
          <w:color w:val="2A2A2A"/>
          <w:sz w:val="21"/>
          <w:szCs w:val="21"/>
        </w:rPr>
        <w:t>се границы из выпадающего меню:</w:t>
      </w:r>
    </w:p>
    <w:p w:rsidR="005B311D" w:rsidRDefault="005B311D" w:rsidP="005B311D">
      <w:r w:rsidRPr="005B311D">
        <w:drawing>
          <wp:inline distT="0" distB="0" distL="0" distR="0" wp14:anchorId="69152D2F" wp14:editId="6C73409C">
            <wp:extent cx="5940425" cy="23200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11D" w:rsidRDefault="005B311D" w:rsidP="005B311D">
      <w:pPr>
        <w:pStyle w:val="a3"/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>Но это очень скучно. Наши таблицы достойны более красивого оформления. Для начала введём такие понятия, как «Внутренняя и внешняя границы»:</w:t>
      </w:r>
    </w:p>
    <w:p w:rsidR="005B311D" w:rsidRDefault="005B311D" w:rsidP="005B311D">
      <w:pPr>
        <w:pStyle w:val="a3"/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 w:rsidRPr="005B311D">
        <w:rPr>
          <w:rFonts w:ascii="Helvetica" w:hAnsi="Helvetica" w:cs="Helvetica"/>
          <w:color w:val="2A2A2A"/>
          <w:sz w:val="21"/>
          <w:szCs w:val="21"/>
        </w:rPr>
        <w:drawing>
          <wp:inline distT="0" distB="0" distL="0" distR="0" wp14:anchorId="1C828707" wp14:editId="5682CFD0">
            <wp:extent cx="5940425" cy="168176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8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11D" w:rsidRDefault="005B311D" w:rsidP="005B311D">
      <w:pPr>
        <w:pStyle w:val="a3"/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 xml:space="preserve">Наша таблица может состоять из любого количества строчек и любого количества столбцов. Если мы в этой таблице выделим произвольный диапазон, то </w:t>
      </w:r>
      <w:proofErr w:type="spellStart"/>
      <w:r>
        <w:rPr>
          <w:rFonts w:ascii="Helvetica" w:hAnsi="Helvetica" w:cs="Helvetica"/>
          <w:color w:val="2A2A2A"/>
          <w:sz w:val="21"/>
          <w:szCs w:val="21"/>
        </w:rPr>
        <w:t>Excel</w:t>
      </w:r>
      <w:proofErr w:type="spellEnd"/>
      <w:r>
        <w:rPr>
          <w:rFonts w:ascii="Helvetica" w:hAnsi="Helvetica" w:cs="Helvetica"/>
          <w:color w:val="2A2A2A"/>
          <w:sz w:val="21"/>
          <w:szCs w:val="21"/>
        </w:rPr>
        <w:t xml:space="preserve"> будет работать с внешней границей и внутренними границами выделенного диапазона.</w:t>
      </w:r>
    </w:p>
    <w:p w:rsidR="005B311D" w:rsidRDefault="005B311D" w:rsidP="005B311D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Style w:val="a5"/>
          <w:rFonts w:ascii="inherit" w:hAnsi="inherit" w:cs="Helvetica"/>
          <w:color w:val="2A2A2A"/>
          <w:sz w:val="21"/>
          <w:szCs w:val="21"/>
          <w:bdr w:val="none" w:sz="0" w:space="0" w:color="auto" w:frame="1"/>
        </w:rPr>
        <w:lastRenderedPageBreak/>
        <w:t>Шаг 1. </w:t>
      </w:r>
      <w:r>
        <w:rPr>
          <w:rFonts w:ascii="Helvetica" w:hAnsi="Helvetica" w:cs="Helvetica"/>
          <w:color w:val="2A2A2A"/>
          <w:sz w:val="21"/>
          <w:szCs w:val="21"/>
        </w:rPr>
        <w:t>Выделяем всю таблицу → лента Главная → группа команд Шрифт → команда Границы:</w:t>
      </w:r>
    </w:p>
    <w:p w:rsidR="005B311D" w:rsidRDefault="005B311D" w:rsidP="005B311D">
      <w:r w:rsidRPr="005B311D">
        <w:drawing>
          <wp:inline distT="0" distB="0" distL="0" distR="0" wp14:anchorId="736B4835" wp14:editId="75BE1DCD">
            <wp:extent cx="5940425" cy="260755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7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11D" w:rsidRDefault="005B311D" w:rsidP="005B311D">
      <w:pPr>
        <w:numPr>
          <w:ilvl w:val="0"/>
          <w:numId w:val="10"/>
        </w:numPr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>Команда Другие границы из выпадающего меню → открывается диалоговое окно «Формат ячейки»</w:t>
      </w:r>
    </w:p>
    <w:p w:rsidR="005B311D" w:rsidRDefault="005B311D" w:rsidP="005B311D">
      <w:pPr>
        <w:numPr>
          <w:ilvl w:val="0"/>
          <w:numId w:val="10"/>
        </w:numPr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>Толстая линия в окне Линия → тип линии</w:t>
      </w:r>
    </w:p>
    <w:p w:rsidR="005B311D" w:rsidRDefault="005B311D" w:rsidP="005B311D">
      <w:pPr>
        <w:numPr>
          <w:ilvl w:val="0"/>
          <w:numId w:val="10"/>
        </w:numPr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>Цвет линии в выпадающей палитре (если у нас наличествует цветной принтер)</w:t>
      </w:r>
    </w:p>
    <w:p w:rsidR="005B311D" w:rsidRDefault="005B311D" w:rsidP="005B311D">
      <w:pPr>
        <w:numPr>
          <w:ilvl w:val="0"/>
          <w:numId w:val="10"/>
        </w:numPr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>Команда «внешние», то есть задаем внешние границы</w:t>
      </w:r>
    </w:p>
    <w:p w:rsidR="005B311D" w:rsidRDefault="005B311D" w:rsidP="005B311D">
      <w:pPr>
        <w:pStyle w:val="a3"/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>Не закрывая диалоговое окно «Формат ячейки» меняем внутренние границы:</w:t>
      </w:r>
    </w:p>
    <w:p w:rsidR="005B311D" w:rsidRDefault="005B311D" w:rsidP="005B311D">
      <w:r w:rsidRPr="005B311D">
        <w:drawing>
          <wp:inline distT="0" distB="0" distL="0" distR="0" wp14:anchorId="198A27C1" wp14:editId="6423C857">
            <wp:extent cx="5940425" cy="245060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0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11D" w:rsidRDefault="005B311D" w:rsidP="005B311D">
      <w:pPr>
        <w:numPr>
          <w:ilvl w:val="0"/>
          <w:numId w:val="11"/>
        </w:numPr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>Команда Другие границы из выпадающего меню → открывается диалоговое окно «Формат ячейки»</w:t>
      </w:r>
    </w:p>
    <w:p w:rsidR="005B311D" w:rsidRDefault="005B311D" w:rsidP="005B311D">
      <w:pPr>
        <w:numPr>
          <w:ilvl w:val="0"/>
          <w:numId w:val="11"/>
        </w:numPr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>Тонкая линия в окне Линия → тип линии</w:t>
      </w:r>
    </w:p>
    <w:p w:rsidR="005B311D" w:rsidRDefault="005B311D" w:rsidP="005B311D">
      <w:pPr>
        <w:numPr>
          <w:ilvl w:val="0"/>
          <w:numId w:val="11"/>
        </w:numPr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>Цвет линии остается</w:t>
      </w:r>
    </w:p>
    <w:p w:rsidR="005B311D" w:rsidRDefault="005B311D" w:rsidP="005B311D">
      <w:pPr>
        <w:numPr>
          <w:ilvl w:val="0"/>
          <w:numId w:val="11"/>
        </w:numPr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 xml:space="preserve">Команда «внутренние», то есть задаем внутренние границы и </w:t>
      </w:r>
      <w:proofErr w:type="gramStart"/>
      <w:r>
        <w:rPr>
          <w:rFonts w:ascii="Helvetica" w:hAnsi="Helvetica" w:cs="Helvetica"/>
          <w:color w:val="2A2A2A"/>
          <w:sz w:val="21"/>
          <w:szCs w:val="21"/>
        </w:rPr>
        <w:t>ОК</w:t>
      </w:r>
      <w:proofErr w:type="gramEnd"/>
    </w:p>
    <w:p w:rsidR="005B311D" w:rsidRDefault="005B311D" w:rsidP="005B311D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Style w:val="a5"/>
          <w:rFonts w:ascii="inherit" w:hAnsi="inherit" w:cs="Helvetica"/>
          <w:color w:val="2A2A2A"/>
          <w:sz w:val="21"/>
          <w:szCs w:val="21"/>
          <w:bdr w:val="none" w:sz="0" w:space="0" w:color="auto" w:frame="1"/>
        </w:rPr>
        <w:t>Шаг 2. </w:t>
      </w:r>
      <w:r>
        <w:rPr>
          <w:rFonts w:ascii="Helvetica" w:hAnsi="Helvetica" w:cs="Helvetica"/>
          <w:color w:val="2A2A2A"/>
          <w:sz w:val="21"/>
          <w:szCs w:val="21"/>
        </w:rPr>
        <w:t>Выделяем верхнюю строчку нашей таблицы (делаем заголовки) → лента Главная → группа команд Шрифт → команда Границы → Команда Другие границы из выпадающего меню → открывается диалоговое окно «Формат ячейки»:</w:t>
      </w:r>
    </w:p>
    <w:p w:rsidR="005B311D" w:rsidRDefault="005B311D" w:rsidP="005B311D">
      <w:r w:rsidRPr="005B311D">
        <w:lastRenderedPageBreak/>
        <w:drawing>
          <wp:inline distT="0" distB="0" distL="0" distR="0" wp14:anchorId="4BC99868" wp14:editId="0FE8AFB7">
            <wp:extent cx="5940425" cy="239174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91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11D" w:rsidRDefault="005B311D" w:rsidP="005B311D">
      <w:pPr>
        <w:numPr>
          <w:ilvl w:val="0"/>
          <w:numId w:val="12"/>
        </w:numPr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>Толстая линия в окне Линия → тип линии</w:t>
      </w:r>
    </w:p>
    <w:p w:rsidR="005B311D" w:rsidRDefault="005B311D" w:rsidP="005B311D">
      <w:pPr>
        <w:numPr>
          <w:ilvl w:val="0"/>
          <w:numId w:val="12"/>
        </w:numPr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>Здесь можно нажать «внешние» или просто щелкнуть </w:t>
      </w:r>
      <w:r>
        <w:rPr>
          <w:rStyle w:val="a5"/>
          <w:rFonts w:ascii="inherit" w:hAnsi="inherit" w:cs="Helvetica"/>
          <w:color w:val="2A2A2A"/>
          <w:sz w:val="21"/>
          <w:szCs w:val="21"/>
          <w:bdr w:val="none" w:sz="0" w:space="0" w:color="auto" w:frame="1"/>
        </w:rPr>
        <w:t>ЛМ</w:t>
      </w:r>
      <w:r>
        <w:rPr>
          <w:rFonts w:ascii="Helvetica" w:hAnsi="Helvetica" w:cs="Helvetica"/>
          <w:color w:val="2A2A2A"/>
          <w:sz w:val="21"/>
          <w:szCs w:val="21"/>
        </w:rPr>
        <w:t> внешнюю границу на Образце</w:t>
      </w:r>
    </w:p>
    <w:p w:rsidR="005B311D" w:rsidRDefault="005B311D" w:rsidP="005B311D">
      <w:pPr>
        <w:numPr>
          <w:ilvl w:val="0"/>
          <w:numId w:val="12"/>
        </w:numPr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>Цвет линии в выпадающей палитре ‒ белый цвет</w:t>
      </w:r>
    </w:p>
    <w:p w:rsidR="005B311D" w:rsidRDefault="005B311D" w:rsidP="005B311D">
      <w:pPr>
        <w:numPr>
          <w:ilvl w:val="0"/>
          <w:numId w:val="12"/>
        </w:numPr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>Команда «внутренние», то есть задаем внутренние границы (а можно просто щелкнуть </w:t>
      </w:r>
      <w:r>
        <w:rPr>
          <w:rStyle w:val="a5"/>
          <w:rFonts w:ascii="inherit" w:hAnsi="inherit" w:cs="Helvetica"/>
          <w:color w:val="2A2A2A"/>
          <w:sz w:val="21"/>
          <w:szCs w:val="21"/>
          <w:bdr w:val="none" w:sz="0" w:space="0" w:color="auto" w:frame="1"/>
        </w:rPr>
        <w:t>ЛМ </w:t>
      </w:r>
      <w:r>
        <w:rPr>
          <w:rFonts w:ascii="Helvetica" w:hAnsi="Helvetica" w:cs="Helvetica"/>
          <w:color w:val="2A2A2A"/>
          <w:sz w:val="21"/>
          <w:szCs w:val="21"/>
        </w:rPr>
        <w:t>внутреннюю границу на Образце)</w:t>
      </w:r>
    </w:p>
    <w:p w:rsidR="005B311D" w:rsidRDefault="005B311D" w:rsidP="005B311D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Style w:val="a5"/>
          <w:rFonts w:ascii="inherit" w:hAnsi="inherit" w:cs="Helvetica"/>
          <w:color w:val="2A2A2A"/>
          <w:sz w:val="21"/>
          <w:szCs w:val="21"/>
          <w:bdr w:val="none" w:sz="0" w:space="0" w:color="auto" w:frame="1"/>
        </w:rPr>
        <w:t>Шаг 3. </w:t>
      </w:r>
      <w:r>
        <w:rPr>
          <w:rFonts w:ascii="Helvetica" w:hAnsi="Helvetica" w:cs="Helvetica"/>
          <w:color w:val="2A2A2A"/>
          <w:sz w:val="21"/>
          <w:szCs w:val="21"/>
        </w:rPr>
        <w:t>Задаем заливку на заголовок (</w:t>
      </w:r>
      <w:proofErr w:type="gramStart"/>
      <w:r>
        <w:rPr>
          <w:rFonts w:ascii="Helvetica" w:hAnsi="Helvetica" w:cs="Helvetica"/>
          <w:color w:val="2A2A2A"/>
          <w:sz w:val="21"/>
          <w:szCs w:val="21"/>
        </w:rPr>
        <w:t>переключаемся на закладку Заливка → выбираем</w:t>
      </w:r>
      <w:proofErr w:type="gramEnd"/>
      <w:r>
        <w:rPr>
          <w:rFonts w:ascii="Helvetica" w:hAnsi="Helvetica" w:cs="Helvetica"/>
          <w:color w:val="2A2A2A"/>
          <w:sz w:val="21"/>
          <w:szCs w:val="21"/>
        </w:rPr>
        <w:t xml:space="preserve"> цвет, желательно в цвет линии):</w:t>
      </w:r>
    </w:p>
    <w:p w:rsidR="005B311D" w:rsidRDefault="005B311D" w:rsidP="005B311D">
      <w:pPr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 w:rsidRPr="005B311D">
        <w:rPr>
          <w:rFonts w:ascii="Helvetica" w:hAnsi="Helvetica" w:cs="Helvetica"/>
          <w:color w:val="2A2A2A"/>
          <w:sz w:val="21"/>
          <w:szCs w:val="21"/>
        </w:rPr>
        <w:drawing>
          <wp:inline distT="0" distB="0" distL="0" distR="0" wp14:anchorId="6CA9C277" wp14:editId="479637E8">
            <wp:extent cx="5753100" cy="38385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11D" w:rsidRDefault="005B311D" w:rsidP="005B311D">
      <w:pPr>
        <w:pStyle w:val="a3"/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>А вот теперь ОК.</w:t>
      </w:r>
    </w:p>
    <w:p w:rsidR="005B311D" w:rsidRDefault="005B311D" w:rsidP="005B311D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Style w:val="a5"/>
          <w:rFonts w:ascii="inherit" w:hAnsi="inherit" w:cs="Helvetica"/>
          <w:color w:val="2A2A2A"/>
          <w:sz w:val="21"/>
          <w:szCs w:val="21"/>
          <w:bdr w:val="none" w:sz="0" w:space="0" w:color="auto" w:frame="1"/>
        </w:rPr>
        <w:t>Шаг 4. </w:t>
      </w:r>
      <w:r>
        <w:rPr>
          <w:rFonts w:ascii="Helvetica" w:hAnsi="Helvetica" w:cs="Helvetica"/>
          <w:color w:val="2A2A2A"/>
          <w:sz w:val="21"/>
          <w:szCs w:val="21"/>
        </w:rPr>
        <w:t>Делаем цвет шрифта белым (лента Главная → группа команд Шрифт → команда Цвет шрифта):</w:t>
      </w:r>
    </w:p>
    <w:p w:rsidR="005B311D" w:rsidRDefault="005B311D" w:rsidP="005B311D">
      <w:r w:rsidRPr="005B311D">
        <w:lastRenderedPageBreak/>
        <w:drawing>
          <wp:inline distT="0" distB="0" distL="0" distR="0" wp14:anchorId="68EB8FAD" wp14:editId="2FF3DC3B">
            <wp:extent cx="5940425" cy="207967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7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11D" w:rsidRDefault="005B311D" w:rsidP="005B311D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Style w:val="a5"/>
          <w:rFonts w:ascii="inherit" w:hAnsi="inherit" w:cs="Helvetica"/>
          <w:color w:val="2A2A2A"/>
          <w:sz w:val="21"/>
          <w:szCs w:val="21"/>
          <w:bdr w:val="none" w:sz="0" w:space="0" w:color="auto" w:frame="1"/>
        </w:rPr>
        <w:t>Шаг 5. </w:t>
      </w:r>
      <w:r>
        <w:rPr>
          <w:rFonts w:ascii="Helvetica" w:hAnsi="Helvetica" w:cs="Helvetica"/>
          <w:color w:val="2A2A2A"/>
          <w:sz w:val="21"/>
          <w:szCs w:val="21"/>
        </w:rPr>
        <w:t>Меняем цвет строчки A1:</w:t>
      </w:r>
      <w:proofErr w:type="gramStart"/>
      <w:r>
        <w:rPr>
          <w:rFonts w:ascii="Helvetica" w:hAnsi="Helvetica" w:cs="Helvetica"/>
          <w:color w:val="2A2A2A"/>
          <w:sz w:val="21"/>
          <w:szCs w:val="21"/>
        </w:rPr>
        <w:t>D1 (выделяем строчку A1:D1 → лента Главная → группа команд Шрифт → команда Цвет заливки):</w:t>
      </w:r>
      <w:proofErr w:type="gramEnd"/>
    </w:p>
    <w:p w:rsidR="005B311D" w:rsidRDefault="005B311D" w:rsidP="005B311D">
      <w:r w:rsidRPr="005B311D">
        <w:drawing>
          <wp:inline distT="0" distB="0" distL="0" distR="0" wp14:anchorId="39548AFE" wp14:editId="7B64F7A7">
            <wp:extent cx="5940425" cy="203920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11D" w:rsidRDefault="005B311D" w:rsidP="005B311D">
      <w:pPr>
        <w:pStyle w:val="a3"/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>Хорошо смотрятся в таблице чередующиеся строки, так что Шаг 5 можно повторить, а можно воспользоваться форматом по образцу.</w:t>
      </w:r>
    </w:p>
    <w:p w:rsidR="005B311D" w:rsidRDefault="005B311D" w:rsidP="005B311D">
      <w:pPr>
        <w:pStyle w:val="2"/>
        <w:shd w:val="clear" w:color="auto" w:fill="FFFFFF"/>
        <w:textAlignment w:val="baseline"/>
        <w:rPr>
          <w:rFonts w:ascii="Helvetica" w:hAnsi="Helvetica" w:cs="Helvetica"/>
          <w:color w:val="2A2A2A"/>
          <w:sz w:val="36"/>
          <w:szCs w:val="36"/>
        </w:rPr>
      </w:pPr>
      <w:r>
        <w:rPr>
          <w:rFonts w:ascii="Helvetica" w:hAnsi="Helvetica" w:cs="Helvetica"/>
          <w:color w:val="2A2A2A"/>
        </w:rPr>
        <w:t>2. Формат по образцу</w:t>
      </w:r>
    </w:p>
    <w:p w:rsidR="005B311D" w:rsidRDefault="005B311D" w:rsidP="005B311D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Style w:val="a5"/>
          <w:rFonts w:ascii="inherit" w:hAnsi="inherit" w:cs="Helvetica"/>
          <w:color w:val="2A2A2A"/>
          <w:sz w:val="21"/>
          <w:szCs w:val="21"/>
          <w:bdr w:val="none" w:sz="0" w:space="0" w:color="auto" w:frame="1"/>
        </w:rPr>
        <w:t>Шаг 1. </w:t>
      </w:r>
      <w:r>
        <w:rPr>
          <w:rFonts w:ascii="Helvetica" w:hAnsi="Helvetica" w:cs="Helvetica"/>
          <w:color w:val="2A2A2A"/>
          <w:sz w:val="21"/>
          <w:szCs w:val="21"/>
        </w:rPr>
        <w:t>Выделяем диапазон A3:D3 → лента Главная → группа команд Буфер обмена → команда Формат по образцу → двойной щелчок </w:t>
      </w:r>
      <w:r>
        <w:rPr>
          <w:rStyle w:val="a5"/>
          <w:rFonts w:ascii="inherit" w:hAnsi="inherit" w:cs="Helvetica"/>
          <w:color w:val="2A2A2A"/>
          <w:sz w:val="21"/>
          <w:szCs w:val="21"/>
          <w:bdr w:val="none" w:sz="0" w:space="0" w:color="auto" w:frame="1"/>
        </w:rPr>
        <w:t>ЛМ </w:t>
      </w:r>
      <w:r>
        <w:rPr>
          <w:rFonts w:ascii="Helvetica" w:hAnsi="Helvetica" w:cs="Helvetica"/>
          <w:color w:val="2A2A2A"/>
          <w:sz w:val="21"/>
          <w:szCs w:val="21"/>
        </w:rPr>
        <w:t>→ щелчок по ячейке А5)</w:t>
      </w:r>
    </w:p>
    <w:p w:rsidR="005B311D" w:rsidRDefault="005B311D" w:rsidP="005B311D">
      <w:r w:rsidRPr="005B311D">
        <w:drawing>
          <wp:inline distT="0" distB="0" distL="0" distR="0" wp14:anchorId="6B7DC983" wp14:editId="53A88C91">
            <wp:extent cx="5940425" cy="201406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14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11D" w:rsidRDefault="005B311D" w:rsidP="005B311D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2A2A2A"/>
          <w:sz w:val="21"/>
          <w:szCs w:val="21"/>
        </w:rPr>
      </w:pPr>
    </w:p>
    <w:p w:rsidR="005B311D" w:rsidRDefault="005B311D" w:rsidP="005B311D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2A2A2A"/>
          <w:sz w:val="21"/>
          <w:szCs w:val="21"/>
        </w:rPr>
      </w:pPr>
    </w:p>
    <w:p w:rsidR="005B311D" w:rsidRDefault="005B311D" w:rsidP="005B311D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2A2A2A"/>
          <w:sz w:val="21"/>
          <w:szCs w:val="21"/>
        </w:rPr>
      </w:pPr>
    </w:p>
    <w:p w:rsidR="005B311D" w:rsidRDefault="005B311D" w:rsidP="005B311D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lastRenderedPageBreak/>
        <w:t>Здесь есть одна тонкость. Если вы выделили одну ячейку и скопировали её формат, то формат по образцу будет применен к одной ячейке. Но это в том случае, если вы просто щелкните </w:t>
      </w:r>
      <w:r>
        <w:rPr>
          <w:rStyle w:val="a5"/>
          <w:rFonts w:ascii="inherit" w:hAnsi="inherit" w:cs="Helvetica"/>
          <w:color w:val="2A2A2A"/>
          <w:sz w:val="21"/>
          <w:szCs w:val="21"/>
          <w:bdr w:val="none" w:sz="0" w:space="0" w:color="auto" w:frame="1"/>
        </w:rPr>
        <w:t>ЛМ </w:t>
      </w:r>
      <w:r>
        <w:rPr>
          <w:rFonts w:ascii="Helvetica" w:hAnsi="Helvetica" w:cs="Helvetica"/>
          <w:color w:val="2A2A2A"/>
          <w:sz w:val="21"/>
          <w:szCs w:val="21"/>
        </w:rPr>
        <w:t>по выбранной вами ячейке. Если вы вздумаете протянуть курсор копирования формата по образцу, то будьте готовы к неожиданностям.</w:t>
      </w:r>
    </w:p>
    <w:p w:rsidR="005B311D" w:rsidRDefault="005B311D" w:rsidP="005B311D">
      <w:pPr>
        <w:pStyle w:val="a3"/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>Я выделила ячейку А3 и скопировала её формат, а потом протянула курсор копирования формата по образцу на диапазон A7:D7. И вот что получилось:</w:t>
      </w:r>
    </w:p>
    <w:p w:rsidR="005B311D" w:rsidRDefault="005B311D" w:rsidP="005B311D">
      <w:r w:rsidRPr="005B311D">
        <w:drawing>
          <wp:inline distT="0" distB="0" distL="0" distR="0" wp14:anchorId="042578C3" wp14:editId="2C967B67">
            <wp:extent cx="5940425" cy="151806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18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11D" w:rsidRDefault="005B311D" w:rsidP="005B311D">
      <w:pPr>
        <w:pStyle w:val="a3"/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 xml:space="preserve">Левая граница каждой ячейки оказалась жирной. Все правильно. Я скопировала формат ячейки А3, а внешняя граница этой ячейки жирная, о чем мы позаботились на Шаге 1. Этот формат механически применил при протяжке курсора копирования </w:t>
      </w:r>
      <w:proofErr w:type="gramStart"/>
      <w:r>
        <w:rPr>
          <w:rFonts w:ascii="Helvetica" w:hAnsi="Helvetica" w:cs="Helvetica"/>
          <w:color w:val="2A2A2A"/>
          <w:sz w:val="21"/>
          <w:szCs w:val="21"/>
        </w:rPr>
        <w:t>формата</w:t>
      </w:r>
      <w:proofErr w:type="gramEnd"/>
      <w:r>
        <w:rPr>
          <w:rFonts w:ascii="Helvetica" w:hAnsi="Helvetica" w:cs="Helvetica"/>
          <w:color w:val="2A2A2A"/>
          <w:sz w:val="21"/>
          <w:szCs w:val="21"/>
        </w:rPr>
        <w:t xml:space="preserve"> и внешняя граница каждой ячейки стала жирной. Как результат: мы испортили внешний вид таблицы.</w:t>
      </w:r>
    </w:p>
    <w:p w:rsidR="005B311D" w:rsidRDefault="005B311D" w:rsidP="005B311D">
      <w:pPr>
        <w:pStyle w:val="a3"/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 xml:space="preserve">Очень важно правильно применять копирование формата </w:t>
      </w:r>
      <w:proofErr w:type="gramStart"/>
      <w:r>
        <w:rPr>
          <w:rFonts w:ascii="Helvetica" w:hAnsi="Helvetica" w:cs="Helvetica"/>
          <w:color w:val="2A2A2A"/>
          <w:sz w:val="21"/>
          <w:szCs w:val="21"/>
        </w:rPr>
        <w:t>по</w:t>
      </w:r>
      <w:proofErr w:type="gramEnd"/>
      <w:r>
        <w:rPr>
          <w:rFonts w:ascii="Helvetica" w:hAnsi="Helvetica" w:cs="Helvetica"/>
          <w:color w:val="2A2A2A"/>
          <w:sz w:val="21"/>
          <w:szCs w:val="21"/>
        </w:rPr>
        <w:t xml:space="preserve"> образце правильно.</w:t>
      </w:r>
    </w:p>
    <w:tbl>
      <w:tblPr>
        <w:tblW w:w="11059" w:type="dxa"/>
        <w:tblBorders>
          <w:top w:val="single" w:sz="6" w:space="0" w:color="EBEBEB"/>
          <w:left w:val="single" w:sz="6" w:space="0" w:color="EBEBE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2"/>
        <w:gridCol w:w="8587"/>
      </w:tblGrid>
      <w:tr w:rsidR="005B311D" w:rsidTr="005B311D">
        <w:tc>
          <w:tcPr>
            <w:tcW w:w="0" w:type="auto"/>
            <w:tcBorders>
              <w:top w:val="nil"/>
              <w:left w:val="nil"/>
              <w:bottom w:val="single" w:sz="6" w:space="0" w:color="EBEBEB"/>
              <w:right w:val="single" w:sz="6" w:space="0" w:color="EBEBEB"/>
            </w:tcBorders>
            <w:vAlign w:val="bottom"/>
            <w:hideMark/>
          </w:tcPr>
          <w:p w:rsidR="005B311D" w:rsidRDefault="005B311D">
            <w:r>
              <w:t>Понять и запомнить!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BEBEB"/>
              <w:right w:val="single" w:sz="6" w:space="0" w:color="EBEBEB"/>
            </w:tcBorders>
            <w:vAlign w:val="bottom"/>
            <w:hideMark/>
          </w:tcPr>
          <w:p w:rsidR="005B311D" w:rsidRDefault="005B311D">
            <w:r>
              <w:t>Формат по образцу применяется на величину скопированного диапазона</w:t>
            </w:r>
          </w:p>
        </w:tc>
      </w:tr>
    </w:tbl>
    <w:p w:rsidR="005B311D" w:rsidRDefault="005B311D" w:rsidP="005B311D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>Что это означает на практике? Я скопировала формат по образцу диапазона A3:D3, а потом произвольно щелкала </w:t>
      </w:r>
      <w:r>
        <w:rPr>
          <w:rStyle w:val="a5"/>
          <w:rFonts w:ascii="inherit" w:hAnsi="inherit" w:cs="Helvetica"/>
          <w:color w:val="2A2A2A"/>
          <w:sz w:val="21"/>
          <w:szCs w:val="21"/>
          <w:bdr w:val="none" w:sz="0" w:space="0" w:color="auto" w:frame="1"/>
        </w:rPr>
        <w:t>ЛМ </w:t>
      </w:r>
      <w:r>
        <w:rPr>
          <w:rFonts w:ascii="Helvetica" w:hAnsi="Helvetica" w:cs="Helvetica"/>
          <w:color w:val="2A2A2A"/>
          <w:sz w:val="21"/>
          <w:szCs w:val="21"/>
        </w:rPr>
        <w:t>в разных местах таблицы:</w:t>
      </w:r>
    </w:p>
    <w:p w:rsidR="005B311D" w:rsidRDefault="005B311D" w:rsidP="005B311D">
      <w:r w:rsidRPr="005B311D">
        <w:drawing>
          <wp:inline distT="0" distB="0" distL="0" distR="0" wp14:anchorId="2408D87D" wp14:editId="0266047D">
            <wp:extent cx="5940425" cy="187611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76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11D" w:rsidRDefault="005B311D" w:rsidP="005B311D">
      <w:pPr>
        <w:pStyle w:val="2"/>
        <w:shd w:val="clear" w:color="auto" w:fill="FFFFFF"/>
        <w:textAlignment w:val="baseline"/>
        <w:rPr>
          <w:rFonts w:ascii="Helvetica" w:hAnsi="Helvetica" w:cs="Helvetica"/>
          <w:color w:val="2A2A2A"/>
        </w:rPr>
      </w:pPr>
      <w:r>
        <w:rPr>
          <w:rFonts w:ascii="Helvetica" w:hAnsi="Helvetica" w:cs="Helvetica"/>
          <w:color w:val="2A2A2A"/>
        </w:rPr>
        <w:t>3. Изменение формата шрифта: тип, размер, начертание</w:t>
      </w:r>
    </w:p>
    <w:p w:rsidR="005B311D" w:rsidRDefault="005B311D" w:rsidP="005B311D">
      <w:pPr>
        <w:pStyle w:val="a3"/>
        <w:shd w:val="clear" w:color="auto" w:fill="FFFFFF"/>
        <w:spacing w:before="0" w:after="0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Style w:val="a5"/>
          <w:rFonts w:ascii="inherit" w:hAnsi="inherit" w:cs="Helvetica"/>
          <w:color w:val="2A2A2A"/>
          <w:sz w:val="21"/>
          <w:szCs w:val="21"/>
          <w:bdr w:val="none" w:sz="0" w:space="0" w:color="auto" w:frame="1"/>
        </w:rPr>
        <w:t>Шаг 1. </w:t>
      </w:r>
      <w:r>
        <w:rPr>
          <w:rFonts w:ascii="Helvetica" w:hAnsi="Helvetica" w:cs="Helvetica"/>
          <w:color w:val="2A2A2A"/>
          <w:sz w:val="21"/>
          <w:szCs w:val="21"/>
        </w:rPr>
        <w:t>Выделяем ячейку (или ячейки), содержащую текст или числа, которые следует отформатировать.</w:t>
      </w:r>
    </w:p>
    <w:p w:rsidR="005B311D" w:rsidRDefault="005B311D" w:rsidP="005B311D">
      <w:pPr>
        <w:pStyle w:val="a3"/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 xml:space="preserve">На ленте </w:t>
      </w:r>
      <w:proofErr w:type="gramStart"/>
      <w:r>
        <w:rPr>
          <w:rFonts w:ascii="Helvetica" w:hAnsi="Helvetica" w:cs="Helvetica"/>
          <w:color w:val="2A2A2A"/>
          <w:sz w:val="21"/>
          <w:szCs w:val="21"/>
        </w:rPr>
        <w:t>Главная</w:t>
      </w:r>
      <w:proofErr w:type="gramEnd"/>
      <w:r>
        <w:rPr>
          <w:rFonts w:ascii="Helvetica" w:hAnsi="Helvetica" w:cs="Helvetica"/>
          <w:color w:val="2A2A2A"/>
          <w:sz w:val="21"/>
          <w:szCs w:val="21"/>
        </w:rPr>
        <w:t>:</w:t>
      </w:r>
    </w:p>
    <w:p w:rsidR="005B311D" w:rsidRDefault="005B311D" w:rsidP="005B311D">
      <w:r w:rsidRPr="005B311D">
        <w:drawing>
          <wp:inline distT="0" distB="0" distL="0" distR="0" wp14:anchorId="1EC6D10E" wp14:editId="4C4ECEEB">
            <wp:extent cx="5940425" cy="738798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8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311D" w:rsidRDefault="005B311D" w:rsidP="005B311D">
      <w:pPr>
        <w:numPr>
          <w:ilvl w:val="0"/>
          <w:numId w:val="13"/>
        </w:numPr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>для изменения шрифта щелкаем на кнопке выпадающего меню в поле списка </w:t>
      </w:r>
      <w:r>
        <w:rPr>
          <w:rStyle w:val="a5"/>
          <w:rFonts w:ascii="inherit" w:hAnsi="inherit" w:cs="Helvetica"/>
          <w:color w:val="2A2A2A"/>
          <w:sz w:val="21"/>
          <w:szCs w:val="21"/>
          <w:bdr w:val="none" w:sz="0" w:space="0" w:color="auto" w:frame="1"/>
        </w:rPr>
        <w:t>Шрифт </w:t>
      </w:r>
      <w:r>
        <w:rPr>
          <w:rFonts w:ascii="Helvetica" w:hAnsi="Helvetica" w:cs="Helvetica"/>
          <w:color w:val="2A2A2A"/>
          <w:sz w:val="21"/>
          <w:szCs w:val="21"/>
        </w:rPr>
        <w:t>и выбираем другой шрифт</w:t>
      </w:r>
    </w:p>
    <w:p w:rsidR="005B311D" w:rsidRDefault="005B311D" w:rsidP="005B311D">
      <w:pPr>
        <w:numPr>
          <w:ilvl w:val="0"/>
          <w:numId w:val="13"/>
        </w:numPr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>для изменения размера шрифта щелкаем на кнопке выпадающего меню в поле списка </w:t>
      </w:r>
      <w:r>
        <w:rPr>
          <w:rStyle w:val="a5"/>
          <w:rFonts w:ascii="inherit" w:hAnsi="inherit" w:cs="Helvetica"/>
          <w:color w:val="2A2A2A"/>
          <w:sz w:val="21"/>
          <w:szCs w:val="21"/>
          <w:bdr w:val="none" w:sz="0" w:space="0" w:color="auto" w:frame="1"/>
        </w:rPr>
        <w:t>Размер</w:t>
      </w:r>
      <w:r>
        <w:rPr>
          <w:rFonts w:ascii="Helvetica" w:hAnsi="Helvetica" w:cs="Helvetica"/>
          <w:color w:val="2A2A2A"/>
          <w:sz w:val="21"/>
          <w:szCs w:val="21"/>
        </w:rPr>
        <w:t>, а затем выбираем другой размер</w:t>
      </w:r>
    </w:p>
    <w:p w:rsidR="005B311D" w:rsidRDefault="005B311D" w:rsidP="005B311D">
      <w:pPr>
        <w:numPr>
          <w:ilvl w:val="0"/>
          <w:numId w:val="13"/>
        </w:numPr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lastRenderedPageBreak/>
        <w:t xml:space="preserve">для увеличения или уменьшения размера шрифта на 2 </w:t>
      </w:r>
      <w:proofErr w:type="spellStart"/>
      <w:r>
        <w:rPr>
          <w:rFonts w:ascii="Helvetica" w:hAnsi="Helvetica" w:cs="Helvetica"/>
          <w:color w:val="2A2A2A"/>
          <w:sz w:val="21"/>
          <w:szCs w:val="21"/>
        </w:rPr>
        <w:t>пт</w:t>
      </w:r>
      <w:proofErr w:type="spellEnd"/>
      <w:r>
        <w:rPr>
          <w:rFonts w:ascii="Helvetica" w:hAnsi="Helvetica" w:cs="Helvetica"/>
          <w:color w:val="2A2A2A"/>
          <w:sz w:val="21"/>
          <w:szCs w:val="21"/>
        </w:rPr>
        <w:t xml:space="preserve"> щелкаем кнопки «</w:t>
      </w:r>
      <w:r>
        <w:rPr>
          <w:rStyle w:val="a5"/>
          <w:rFonts w:ascii="inherit" w:hAnsi="inherit" w:cs="Helvetica"/>
          <w:color w:val="2A2A2A"/>
          <w:sz w:val="21"/>
          <w:szCs w:val="21"/>
          <w:bdr w:val="none" w:sz="0" w:space="0" w:color="auto" w:frame="1"/>
        </w:rPr>
        <w:t>Увеличить размер</w:t>
      </w:r>
      <w:r>
        <w:rPr>
          <w:rFonts w:ascii="Helvetica" w:hAnsi="Helvetica" w:cs="Helvetica"/>
          <w:color w:val="2A2A2A"/>
          <w:sz w:val="21"/>
          <w:szCs w:val="21"/>
        </w:rPr>
        <w:t>» или «</w:t>
      </w:r>
      <w:r>
        <w:rPr>
          <w:rStyle w:val="a5"/>
          <w:rFonts w:ascii="inherit" w:hAnsi="inherit" w:cs="Helvetica"/>
          <w:color w:val="2A2A2A"/>
          <w:sz w:val="21"/>
          <w:szCs w:val="21"/>
          <w:bdr w:val="none" w:sz="0" w:space="0" w:color="auto" w:frame="1"/>
        </w:rPr>
        <w:t>Уменьшить размер</w:t>
      </w:r>
      <w:r>
        <w:rPr>
          <w:rFonts w:ascii="Helvetica" w:hAnsi="Helvetica" w:cs="Helvetica"/>
          <w:color w:val="2A2A2A"/>
          <w:sz w:val="21"/>
          <w:szCs w:val="21"/>
        </w:rPr>
        <w:t>»</w:t>
      </w:r>
    </w:p>
    <w:p w:rsidR="005B311D" w:rsidRDefault="005B311D" w:rsidP="005B311D">
      <w:pPr>
        <w:numPr>
          <w:ilvl w:val="0"/>
          <w:numId w:val="13"/>
        </w:numPr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>для выделения данных полужирным шрифтом нажимаем кнопку </w:t>
      </w:r>
      <w:proofErr w:type="gramStart"/>
      <w:r>
        <w:rPr>
          <w:rStyle w:val="a5"/>
          <w:rFonts w:ascii="inherit" w:hAnsi="inherit" w:cs="Helvetica"/>
          <w:color w:val="2A2A2A"/>
          <w:sz w:val="21"/>
          <w:szCs w:val="21"/>
          <w:bdr w:val="none" w:sz="0" w:space="0" w:color="auto" w:frame="1"/>
        </w:rPr>
        <w:t>Полужирный</w:t>
      </w:r>
      <w:proofErr w:type="gramEnd"/>
    </w:p>
    <w:p w:rsidR="005B311D" w:rsidRDefault="005B311D" w:rsidP="005B311D">
      <w:pPr>
        <w:numPr>
          <w:ilvl w:val="0"/>
          <w:numId w:val="13"/>
        </w:numPr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>для выделения текста или числа курсивом щелкаем на кнопке </w:t>
      </w:r>
      <w:r>
        <w:rPr>
          <w:rStyle w:val="a5"/>
          <w:rFonts w:ascii="inherit" w:hAnsi="inherit" w:cs="Helvetica"/>
          <w:color w:val="2A2A2A"/>
          <w:sz w:val="21"/>
          <w:szCs w:val="21"/>
          <w:bdr w:val="none" w:sz="0" w:space="0" w:color="auto" w:frame="1"/>
        </w:rPr>
        <w:t>Курсив</w:t>
      </w:r>
    </w:p>
    <w:p w:rsidR="005B311D" w:rsidRDefault="005B311D" w:rsidP="005B311D">
      <w:pPr>
        <w:numPr>
          <w:ilvl w:val="0"/>
          <w:numId w:val="13"/>
        </w:numPr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>чтобы применить к данным стиль подчеркивания, нажимаем кнопку ‒ </w:t>
      </w:r>
      <w:r>
        <w:rPr>
          <w:rStyle w:val="a5"/>
          <w:rFonts w:ascii="inherit" w:hAnsi="inherit" w:cs="Helvetica"/>
          <w:color w:val="2A2A2A"/>
          <w:sz w:val="21"/>
          <w:szCs w:val="21"/>
          <w:bdr w:val="none" w:sz="0" w:space="0" w:color="auto" w:frame="1"/>
        </w:rPr>
        <w:t>Подчеркнутый</w:t>
      </w:r>
      <w:r>
        <w:rPr>
          <w:rFonts w:ascii="Helvetica" w:hAnsi="Helvetica" w:cs="Helvetica"/>
          <w:color w:val="2A2A2A"/>
          <w:sz w:val="21"/>
          <w:szCs w:val="21"/>
        </w:rPr>
        <w:t>,</w:t>
      </w:r>
    </w:p>
    <w:p w:rsidR="005B311D" w:rsidRDefault="005B311D" w:rsidP="005B311D">
      <w:pPr>
        <w:numPr>
          <w:ilvl w:val="0"/>
          <w:numId w:val="13"/>
        </w:numPr>
        <w:shd w:val="clear" w:color="auto" w:fill="FFFFFF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>
        <w:rPr>
          <w:rFonts w:ascii="Helvetica" w:hAnsi="Helvetica" w:cs="Helvetica"/>
          <w:color w:val="2A2A2A"/>
          <w:sz w:val="21"/>
          <w:szCs w:val="21"/>
        </w:rPr>
        <w:t>для изменения цвета текста или чисел щелкаем на кнопке выпадающего меню в поле списка </w:t>
      </w:r>
      <w:r>
        <w:rPr>
          <w:rStyle w:val="a5"/>
          <w:rFonts w:ascii="inherit" w:hAnsi="inherit" w:cs="Helvetica"/>
          <w:color w:val="2A2A2A"/>
          <w:sz w:val="21"/>
          <w:szCs w:val="21"/>
          <w:bdr w:val="none" w:sz="0" w:space="0" w:color="auto" w:frame="1"/>
        </w:rPr>
        <w:t>Цвет</w:t>
      </w:r>
    </w:p>
    <w:p w:rsidR="005B311D" w:rsidRDefault="005B311D" w:rsidP="005B311D">
      <w:pPr>
        <w:jc w:val="center"/>
        <w:rPr>
          <w:rFonts w:ascii="Verdana" w:hAnsi="Verdana"/>
          <w:b/>
          <w:color w:val="0D67AB"/>
          <w:sz w:val="26"/>
          <w:szCs w:val="26"/>
        </w:rPr>
      </w:pPr>
    </w:p>
    <w:p w:rsidR="005B311D" w:rsidRDefault="005B311D" w:rsidP="005B311D">
      <w:pPr>
        <w:jc w:val="center"/>
        <w:rPr>
          <w:rFonts w:ascii="Verdana" w:hAnsi="Verdana"/>
          <w:b/>
          <w:color w:val="0D67AB"/>
          <w:sz w:val="26"/>
          <w:szCs w:val="26"/>
        </w:rPr>
      </w:pPr>
    </w:p>
    <w:p w:rsidR="00D00F6B" w:rsidRDefault="005B311D" w:rsidP="00D00F6B">
      <w:pPr>
        <w:pStyle w:val="1"/>
        <w:shd w:val="clear" w:color="auto" w:fill="FFFFFF"/>
        <w:jc w:val="center"/>
        <w:rPr>
          <w:rFonts w:ascii="Verdana" w:hAnsi="Verdana"/>
          <w:color w:val="0D67AB"/>
          <w:sz w:val="26"/>
          <w:szCs w:val="26"/>
        </w:rPr>
      </w:pPr>
      <w:bookmarkStart w:id="2" w:name="st3"/>
      <w:bookmarkEnd w:id="1"/>
      <w:r>
        <w:rPr>
          <w:rFonts w:ascii="Verdana" w:hAnsi="Verdana"/>
          <w:color w:val="0D67AB"/>
          <w:sz w:val="26"/>
          <w:szCs w:val="26"/>
        </w:rPr>
        <w:t xml:space="preserve"> </w:t>
      </w:r>
      <w:r w:rsidR="00D00F6B">
        <w:rPr>
          <w:rFonts w:ascii="Verdana" w:hAnsi="Verdana"/>
          <w:color w:val="0D67AB"/>
          <w:sz w:val="26"/>
          <w:szCs w:val="26"/>
        </w:rPr>
        <w:t>«Форматирование элементов таблицы.</w:t>
      </w:r>
      <w:r w:rsidR="00D00F6B">
        <w:rPr>
          <w:rFonts w:ascii="Verdana" w:hAnsi="Verdana"/>
          <w:color w:val="0D67AB"/>
          <w:sz w:val="26"/>
          <w:szCs w:val="26"/>
        </w:rPr>
        <w:br/>
        <w:t>Формат числа»</w:t>
      </w:r>
      <w:bookmarkEnd w:id="2"/>
    </w:p>
    <w:p w:rsidR="00D00F6B" w:rsidRDefault="00D00F6B" w:rsidP="005B311D">
      <w:p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5"/>
          <w:rFonts w:ascii="Verdana" w:hAnsi="Verdana"/>
          <w:color w:val="000000"/>
          <w:sz w:val="18"/>
          <w:szCs w:val="18"/>
        </w:rPr>
        <w:t>Форматированием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называется изменение внешнего оформления таблиц и данных в них.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Важно!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Excel различает форматирование всей ячейки и форматирование содержимого ячейки.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  <w:t>К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color w:val="000000"/>
          <w:sz w:val="18"/>
          <w:szCs w:val="18"/>
        </w:rPr>
        <w:t>форматированию ячеек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относится: изменение шрифта содержимого ячеек, выравнивание данных в ячейках, представление чисел в разных форматах, оформление границ ячеек, и т.д. Для того чтобы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color w:val="000000"/>
          <w:sz w:val="18"/>
          <w:szCs w:val="18"/>
        </w:rPr>
        <w:t>изменить формат ячейки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необходимо щелкнуть на ней и выполнить команду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proofErr w:type="gramStart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Формат—Ячейки</w:t>
      </w:r>
      <w:proofErr w:type="gramEnd"/>
      <w:r>
        <w:rPr>
          <w:rFonts w:ascii="Verdana" w:hAnsi="Verdana"/>
          <w:color w:val="000000"/>
          <w:sz w:val="18"/>
          <w:szCs w:val="18"/>
        </w:rPr>
        <w:t>. Появившееся диалоговое окно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Формат Ячеек,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позволит изменить формат всей ячейки.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  <w:t>Для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color w:val="000000"/>
          <w:sz w:val="18"/>
          <w:szCs w:val="18"/>
        </w:rPr>
        <w:t>выравнивания данных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следует:</w:t>
      </w:r>
    </w:p>
    <w:p w:rsidR="00D00F6B" w:rsidRDefault="00D00F6B" w:rsidP="00D00F6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300" w:right="15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щелкнуть на форматируемой ячейке или выделить диапазон ячеек, содержащих выравниваемый текст;</w:t>
      </w:r>
    </w:p>
    <w:p w:rsidR="00D00F6B" w:rsidRDefault="00D00F6B" w:rsidP="00D00F6B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300" w:right="15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выполнить команду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proofErr w:type="gramStart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Формат—Ячейки</w:t>
      </w:r>
      <w:proofErr w:type="gramEnd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.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На закладке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Выравнивание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установить опцию</w:t>
      </w:r>
      <w:proofErr w:type="gramStart"/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П</w:t>
      </w:r>
      <w:proofErr w:type="gramEnd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ереносить по словам</w:t>
      </w:r>
      <w:r>
        <w:rPr>
          <w:rFonts w:ascii="Verdana" w:hAnsi="Verdana"/>
          <w:color w:val="000000"/>
          <w:sz w:val="18"/>
          <w:szCs w:val="18"/>
        </w:rPr>
        <w:t>, которая позволяет располагать текст одной ячейки в несколько строк.</w:t>
      </w:r>
    </w:p>
    <w:p w:rsidR="00D00F6B" w:rsidRDefault="00D00F6B" w:rsidP="00D00F6B">
      <w:pPr>
        <w:shd w:val="clear" w:color="auto" w:fill="FFFFFF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3581400" cy="3133725"/>
            <wp:effectExtent l="0" t="0" r="0" b="0"/>
            <wp:docPr id="5" name="Рисунок 3" descr="Формат ячеек: Выравнив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рмат ячеек: Выравнивание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F6B" w:rsidRPr="00B717A9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Для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color w:val="000000"/>
          <w:sz w:val="18"/>
          <w:szCs w:val="18"/>
        </w:rPr>
        <w:t>оформления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предварительно выделенных ячеек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color w:val="000000"/>
          <w:sz w:val="18"/>
          <w:szCs w:val="18"/>
        </w:rPr>
        <w:t>с помощью рамок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следует выполнить команду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proofErr w:type="gramStart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Формат—Ячейки</w:t>
      </w:r>
      <w:proofErr w:type="gramEnd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.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На закладке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proofErr w:type="spellStart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Граница</w:t>
      </w:r>
      <w:r>
        <w:rPr>
          <w:rFonts w:ascii="Verdana" w:hAnsi="Verdana"/>
          <w:color w:val="000000"/>
          <w:sz w:val="18"/>
          <w:szCs w:val="18"/>
        </w:rPr>
        <w:t>следует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выбрать тип линии для рамки, а затем щелкнуть на кнопке с нужным видом рамки. (Возможно поочередное назначение нескольких видов рамок).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5"/>
          <w:rFonts w:ascii="Verdana" w:hAnsi="Verdana"/>
          <w:color w:val="000000"/>
          <w:sz w:val="18"/>
          <w:szCs w:val="18"/>
        </w:rPr>
        <w:t>Для назначения цветного фона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предварительно выделенным ячейкам необходимо выполнить команду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proofErr w:type="gramStart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Формат—Ячейки</w:t>
      </w:r>
      <w:proofErr w:type="gramEnd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.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На закладке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proofErr w:type="spellStart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Вид</w:t>
      </w:r>
      <w:r>
        <w:rPr>
          <w:rFonts w:ascii="Verdana" w:hAnsi="Verdana"/>
          <w:color w:val="000000"/>
          <w:sz w:val="18"/>
          <w:szCs w:val="18"/>
        </w:rPr>
        <w:t>выбрать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цвет фона ячеек и нажать кнопку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color w:val="000000"/>
          <w:sz w:val="18"/>
          <w:szCs w:val="18"/>
        </w:rPr>
        <w:t>ОК</w:t>
      </w:r>
      <w:r>
        <w:rPr>
          <w:rFonts w:ascii="Verdana" w:hAnsi="Verdana"/>
          <w:color w:val="000000"/>
          <w:sz w:val="18"/>
          <w:szCs w:val="18"/>
        </w:rPr>
        <w:t>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5"/>
          <w:rFonts w:ascii="Verdana" w:hAnsi="Verdana"/>
          <w:color w:val="000000"/>
          <w:sz w:val="18"/>
          <w:szCs w:val="18"/>
        </w:rPr>
        <w:lastRenderedPageBreak/>
        <w:t>Для изменения шрифта предварительно выделенного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текста или числа, находящихся в нескольких ячейках, необходимо выполнить команду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proofErr w:type="gramStart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Формат—Ячейки</w:t>
      </w:r>
      <w:proofErr w:type="gramEnd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.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На закладке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Шрифт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следует указать тип шрифта (</w:t>
      </w:r>
      <w:proofErr w:type="spellStart"/>
      <w:r>
        <w:rPr>
          <w:rFonts w:ascii="Verdana" w:hAnsi="Verdana"/>
          <w:color w:val="000000"/>
          <w:sz w:val="18"/>
          <w:szCs w:val="18"/>
        </w:rPr>
        <w:t>Arial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, </w:t>
      </w:r>
      <w:proofErr w:type="spellStart"/>
      <w:r>
        <w:rPr>
          <w:rFonts w:ascii="Verdana" w:hAnsi="Verdana"/>
          <w:color w:val="000000"/>
          <w:sz w:val="18"/>
          <w:szCs w:val="18"/>
        </w:rPr>
        <w:t>Times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New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hAnsi="Verdana"/>
          <w:color w:val="000000"/>
          <w:sz w:val="18"/>
          <w:szCs w:val="18"/>
        </w:rPr>
        <w:t>Roman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и т. д.), начертание (жирный, курсив, подчеркнутый), размер шрифта, цвет и т.д.</w:t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br/>
      </w:r>
      <w:r>
        <w:rPr>
          <w:rStyle w:val="a5"/>
          <w:rFonts w:ascii="Verdana" w:hAnsi="Verdana"/>
          <w:color w:val="000000"/>
          <w:sz w:val="18"/>
          <w:szCs w:val="18"/>
        </w:rPr>
        <w:t>Для изменения формата чисел</w:t>
      </w:r>
      <w:r>
        <w:rPr>
          <w:rFonts w:ascii="Verdana" w:hAnsi="Verdana"/>
          <w:color w:val="000000"/>
          <w:sz w:val="18"/>
          <w:szCs w:val="18"/>
        </w:rPr>
        <w:t>, находящихся в выделенном диапазоне ячеек необходимо выполнить команду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proofErr w:type="gramStart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Формат—Ячейки</w:t>
      </w:r>
      <w:proofErr w:type="gramEnd"/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.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С помощью закладки</w:t>
      </w:r>
      <w:r>
        <w:rPr>
          <w:rStyle w:val="apple-converted-space"/>
          <w:rFonts w:ascii="Verdana" w:hAnsi="Verdana"/>
          <w:color w:val="000000"/>
          <w:sz w:val="18"/>
          <w:szCs w:val="18"/>
        </w:rPr>
        <w:t> </w:t>
      </w:r>
      <w:r>
        <w:rPr>
          <w:rStyle w:val="a5"/>
          <w:rFonts w:ascii="Verdana" w:hAnsi="Verdana"/>
          <w:i/>
          <w:iCs/>
          <w:color w:val="000000"/>
          <w:sz w:val="18"/>
          <w:szCs w:val="18"/>
        </w:rPr>
        <w:t>Число</w:t>
      </w:r>
      <w:r>
        <w:rPr>
          <w:rStyle w:val="apple-converted-space"/>
          <w:rFonts w:ascii="Verdana" w:hAnsi="Verdana"/>
          <w:b/>
          <w:bCs/>
          <w:i/>
          <w:iCs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можно установить один из следующих форматов чисел: денежный, процентный, дата, текстовый и т.д.</w:t>
      </w:r>
    </w:p>
    <w:p w:rsidR="00D00F6B" w:rsidRPr="00B717A9" w:rsidRDefault="00D00F6B" w:rsidP="00D00F6B">
      <w:pPr>
        <w:pStyle w:val="a3"/>
        <w:shd w:val="clear" w:color="auto" w:fill="FFFFFF"/>
        <w:jc w:val="both"/>
        <w:rPr>
          <w:rFonts w:ascii="Verdana" w:hAnsi="Verdana"/>
          <w:color w:val="000000"/>
          <w:sz w:val="18"/>
          <w:szCs w:val="18"/>
        </w:rPr>
      </w:pPr>
    </w:p>
    <w:p w:rsidR="00D00F6B" w:rsidRDefault="00D00F6B" w:rsidP="00D00F6B">
      <w:pPr>
        <w:shd w:val="clear" w:color="auto" w:fill="FFFFFF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noProof/>
          <w:color w:val="000000"/>
          <w:sz w:val="18"/>
          <w:szCs w:val="18"/>
        </w:rPr>
        <w:drawing>
          <wp:inline distT="0" distB="0" distL="0" distR="0">
            <wp:extent cx="4191000" cy="3657600"/>
            <wp:effectExtent l="19050" t="0" r="0" b="0"/>
            <wp:docPr id="4" name="Рисунок 4" descr="Формат ячеек: Чис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рмат ячеек: Число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F6B" w:rsidRDefault="00D00F6B" w:rsidP="00D00F6B">
      <w:r>
        <w:rPr>
          <w:rFonts w:ascii="Verdana" w:hAnsi="Verdana"/>
          <w:color w:val="000000"/>
          <w:sz w:val="18"/>
          <w:szCs w:val="18"/>
        </w:rPr>
        <w:br/>
      </w:r>
    </w:p>
    <w:tbl>
      <w:tblPr>
        <w:tblW w:w="40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98"/>
        <w:gridCol w:w="1091"/>
        <w:gridCol w:w="4567"/>
      </w:tblGrid>
      <w:tr w:rsidR="00D00F6B" w:rsidTr="00D00F6B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sz w:val="20"/>
                <w:szCs w:val="20"/>
              </w:rPr>
              <w:t>Представление числа 100 в разных форматах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sz w:val="20"/>
                <w:szCs w:val="20"/>
              </w:rPr>
              <w:t>Пояснения</w:t>
            </w:r>
          </w:p>
        </w:tc>
      </w:tr>
      <w:tr w:rsidR="00D00F6B" w:rsidTr="00D00F6B">
        <w:trPr>
          <w:jc w:val="center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 использования специальных средств. Текст выравнивается по левому краю, число по правому.</w:t>
            </w:r>
          </w:p>
        </w:tc>
      </w:tr>
      <w:tr w:rsidR="00D00F6B" w:rsidTr="00D00F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Числовой с двумя знаками после запятой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sz w:val="20"/>
                <w:szCs w:val="20"/>
              </w:rPr>
              <w:t>100,00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Числовой формат позволяет отображать любое количество знаков после запятой с соблюдением правил округления</w:t>
            </w:r>
          </w:p>
        </w:tc>
      </w:tr>
      <w:tr w:rsidR="00D00F6B" w:rsidTr="00D00F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Денежный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(в рублях)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sz w:val="20"/>
                <w:szCs w:val="20"/>
              </w:rPr>
              <w:t>100,00 р.</w:t>
            </w:r>
          </w:p>
        </w:tc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Знак денежной единицы («р.» и «) отображается только в ячейке, в строке редактирования (формул) он отсутствует.</w:t>
            </w:r>
          </w:p>
        </w:tc>
      </w:tr>
      <w:tr w:rsidR="00D00F6B" w:rsidTr="00D00F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Денежный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(в долларах)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sz w:val="20"/>
                <w:szCs w:val="20"/>
              </w:rPr>
              <w:t>$100,00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0F6B" w:rsidTr="00D00F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sz w:val="20"/>
                <w:szCs w:val="20"/>
              </w:rPr>
              <w:t>09.04.1900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 Excel хранит даты в виде последовательных чисел. По умолчанию дате 1 января 1900 года соответствует порядковый номер 1, а 1 января 2008 года – 39448.</w:t>
            </w:r>
          </w:p>
        </w:tc>
      </w:tr>
      <w:tr w:rsidR="00D00F6B" w:rsidTr="00D00F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Процентный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sz w:val="20"/>
                <w:szCs w:val="20"/>
              </w:rPr>
              <w:t>10000,0%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процентном формате число умножается на 100%</w:t>
            </w:r>
          </w:p>
        </w:tc>
      </w:tr>
      <w:tr w:rsidR="00D00F6B" w:rsidTr="00D00F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Экспоненциальный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sz w:val="20"/>
                <w:szCs w:val="20"/>
              </w:rPr>
              <w:t>1,00</w:t>
            </w:r>
            <w:proofErr w:type="gramStart"/>
            <w:r>
              <w:rPr>
                <w:rStyle w:val="a5"/>
                <w:rFonts w:ascii="Arial" w:hAnsi="Arial" w:cs="Arial"/>
                <w:sz w:val="20"/>
                <w:szCs w:val="20"/>
              </w:rPr>
              <w:t>Е</w:t>
            </w:r>
            <w:proofErr w:type="gramEnd"/>
            <w:r>
              <w:rPr>
                <w:rStyle w:val="a5"/>
                <w:rFonts w:ascii="Arial" w:hAnsi="Arial" w:cs="Arial"/>
                <w:sz w:val="20"/>
                <w:szCs w:val="20"/>
              </w:rPr>
              <w:t>+02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E+02 означает 10 во 2-ой степени</w:t>
            </w:r>
          </w:p>
        </w:tc>
      </w:tr>
      <w:tr w:rsidR="00D00F6B" w:rsidTr="00D00F6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Текстовый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a5"/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0F6B" w:rsidRDefault="00D00F6B">
            <w:pPr>
              <w:pStyle w:val="a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Текстовый формат используется для ввода чисел начинающихся с 0.</w:t>
            </w:r>
          </w:p>
        </w:tc>
      </w:tr>
    </w:tbl>
    <w:p w:rsidR="00D00F6B" w:rsidRPr="00D00F6B" w:rsidRDefault="00D00F6B" w:rsidP="00D00F6B">
      <w:p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  <w:sz w:val="18"/>
          <w:szCs w:val="18"/>
        </w:rPr>
      </w:pPr>
    </w:p>
    <w:sectPr w:rsidR="00D00F6B" w:rsidRPr="00D00F6B" w:rsidSect="005B311D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8544E"/>
    <w:multiLevelType w:val="multilevel"/>
    <w:tmpl w:val="F44EF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3F386D"/>
    <w:multiLevelType w:val="multilevel"/>
    <w:tmpl w:val="D018C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7249C4"/>
    <w:multiLevelType w:val="multilevel"/>
    <w:tmpl w:val="72604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EF5B77"/>
    <w:multiLevelType w:val="multilevel"/>
    <w:tmpl w:val="3EF0F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DE95E65"/>
    <w:multiLevelType w:val="multilevel"/>
    <w:tmpl w:val="2F289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342083"/>
    <w:multiLevelType w:val="multilevel"/>
    <w:tmpl w:val="F1C49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CE218E"/>
    <w:multiLevelType w:val="multilevel"/>
    <w:tmpl w:val="14CE6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AF1611"/>
    <w:multiLevelType w:val="multilevel"/>
    <w:tmpl w:val="7C962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E41011"/>
    <w:multiLevelType w:val="multilevel"/>
    <w:tmpl w:val="35F42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6B3013"/>
    <w:multiLevelType w:val="multilevel"/>
    <w:tmpl w:val="115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E32B8A"/>
    <w:multiLevelType w:val="multilevel"/>
    <w:tmpl w:val="2BE2C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3F6F15"/>
    <w:multiLevelType w:val="multilevel"/>
    <w:tmpl w:val="7D8AB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3378EE"/>
    <w:multiLevelType w:val="multilevel"/>
    <w:tmpl w:val="2ACE6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0"/>
  </w:num>
  <w:num w:numId="5">
    <w:abstractNumId w:val="3"/>
  </w:num>
  <w:num w:numId="6">
    <w:abstractNumId w:val="11"/>
  </w:num>
  <w:num w:numId="7">
    <w:abstractNumId w:val="7"/>
  </w:num>
  <w:num w:numId="8">
    <w:abstractNumId w:val="9"/>
  </w:num>
  <w:num w:numId="9">
    <w:abstractNumId w:val="5"/>
  </w:num>
  <w:num w:numId="10">
    <w:abstractNumId w:val="4"/>
  </w:num>
  <w:num w:numId="11">
    <w:abstractNumId w:val="6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F6B"/>
    <w:rsid w:val="002336DD"/>
    <w:rsid w:val="005B311D"/>
    <w:rsid w:val="008D7CF7"/>
    <w:rsid w:val="00B717A9"/>
    <w:rsid w:val="00C674E2"/>
    <w:rsid w:val="00D00F6B"/>
    <w:rsid w:val="00E15B97"/>
    <w:rsid w:val="00E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7CF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00F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5B31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00F6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0F6B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00F6B"/>
    <w:rPr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D00F6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D00F6B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0F6B"/>
  </w:style>
  <w:style w:type="character" w:styleId="a5">
    <w:name w:val="Strong"/>
    <w:basedOn w:val="a0"/>
    <w:uiPriority w:val="22"/>
    <w:qFormat/>
    <w:rsid w:val="00D00F6B"/>
    <w:rPr>
      <w:b/>
      <w:bCs/>
    </w:rPr>
  </w:style>
  <w:style w:type="paragraph" w:styleId="a6">
    <w:name w:val="Balloon Text"/>
    <w:basedOn w:val="a"/>
    <w:link w:val="a7"/>
    <w:rsid w:val="00D00F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D00F6B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D00F6B"/>
    <w:rPr>
      <w:i/>
      <w:iCs/>
    </w:rPr>
  </w:style>
  <w:style w:type="character" w:customStyle="1" w:styleId="20">
    <w:name w:val="Заголовок 2 Знак"/>
    <w:basedOn w:val="a0"/>
    <w:link w:val="2"/>
    <w:semiHidden/>
    <w:rsid w:val="005B31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7CF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D00F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5B31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00F6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0F6B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D00F6B"/>
    <w:rPr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D00F6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D00F6B"/>
    <w:rPr>
      <w:color w:val="0000FF"/>
      <w:u w:val="single"/>
    </w:rPr>
  </w:style>
  <w:style w:type="character" w:customStyle="1" w:styleId="apple-converted-space">
    <w:name w:val="apple-converted-space"/>
    <w:basedOn w:val="a0"/>
    <w:rsid w:val="00D00F6B"/>
  </w:style>
  <w:style w:type="character" w:styleId="a5">
    <w:name w:val="Strong"/>
    <w:basedOn w:val="a0"/>
    <w:uiPriority w:val="22"/>
    <w:qFormat/>
    <w:rsid w:val="00D00F6B"/>
    <w:rPr>
      <w:b/>
      <w:bCs/>
    </w:rPr>
  </w:style>
  <w:style w:type="paragraph" w:styleId="a6">
    <w:name w:val="Balloon Text"/>
    <w:basedOn w:val="a"/>
    <w:link w:val="a7"/>
    <w:rsid w:val="00D00F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D00F6B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D00F6B"/>
    <w:rPr>
      <w:i/>
      <w:iCs/>
    </w:rPr>
  </w:style>
  <w:style w:type="character" w:customStyle="1" w:styleId="20">
    <w:name w:val="Заголовок 2 Знак"/>
    <w:basedOn w:val="a0"/>
    <w:link w:val="2"/>
    <w:semiHidden/>
    <w:rsid w:val="005B31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1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300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4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Metod-kopilka.ru</Company>
  <LinksUpToDate>false</LinksUpToDate>
  <CharactersWithSpaces>8076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Усольцева Э.М-А.</dc:creator>
  <cp:lastModifiedBy>kate</cp:lastModifiedBy>
  <cp:revision>2</cp:revision>
  <dcterms:created xsi:type="dcterms:W3CDTF">2022-10-26T07:09:00Z</dcterms:created>
  <dcterms:modified xsi:type="dcterms:W3CDTF">2022-10-26T07:09:00Z</dcterms:modified>
</cp:coreProperties>
</file>