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2FDC" w:rsidRPr="00852FDC" w:rsidRDefault="00852FDC" w:rsidP="00852FDC">
      <w:pPr>
        <w:jc w:val="center"/>
        <w:rPr>
          <w:b/>
        </w:rPr>
      </w:pPr>
      <w:r w:rsidRPr="00852FDC">
        <w:rPr>
          <w:b/>
          <w:bCs/>
        </w:rPr>
        <w:t xml:space="preserve">Тема 2.4 </w:t>
      </w:r>
      <w:r w:rsidRPr="00852FDC">
        <w:rPr>
          <w:b/>
        </w:rPr>
        <w:t>Численное интегрирование</w:t>
      </w:r>
    </w:p>
    <w:p w:rsidR="00852FDC" w:rsidRDefault="00852FDC" w:rsidP="00852FDC">
      <w:pPr>
        <w:spacing w:line="360" w:lineRule="auto"/>
        <w:ind w:firstLine="709"/>
        <w:jc w:val="both"/>
      </w:pPr>
    </w:p>
    <w:p w:rsidR="00852FDC" w:rsidRPr="00852FDC" w:rsidRDefault="00852FDC" w:rsidP="00852FDC">
      <w:pPr>
        <w:spacing w:line="360" w:lineRule="auto"/>
        <w:ind w:firstLine="709"/>
        <w:jc w:val="both"/>
      </w:pPr>
      <w:r w:rsidRPr="00852FDC">
        <w:t>В ряде задач возникает необходимость вычисления определенного интеграла от некоторой функции:</w:t>
      </w:r>
    </w:p>
    <w:p w:rsidR="00852FDC" w:rsidRPr="00852FDC" w:rsidRDefault="00852FDC" w:rsidP="00852FDC">
      <w:pPr>
        <w:spacing w:line="360" w:lineRule="auto"/>
        <w:ind w:firstLine="709"/>
        <w:jc w:val="both"/>
      </w:pPr>
      <w:r>
        <w:rPr>
          <w:noProof/>
        </w:rPr>
        <w:drawing>
          <wp:inline distT="0" distB="0" distL="0" distR="0">
            <wp:extent cx="1047750" cy="552450"/>
            <wp:effectExtent l="19050" t="0" r="0" b="0"/>
            <wp:docPr id="23" name="Рисунок 1" descr="http://aco.ifmo.ru/el_books/numerical_methods/lectures/images/image0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aco.ifmo.ru/el_books/numerical_methods/lectures/images/image03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55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52FDC">
        <w:t>           (2.1)</w:t>
      </w:r>
    </w:p>
    <w:p w:rsidR="00852FDC" w:rsidRPr="00852FDC" w:rsidRDefault="00852FDC" w:rsidP="00852FDC">
      <w:pPr>
        <w:spacing w:line="360" w:lineRule="auto"/>
        <w:ind w:firstLine="709"/>
        <w:jc w:val="both"/>
      </w:pPr>
      <w:r w:rsidRPr="00852FDC">
        <w:t>где </w:t>
      </w:r>
      <w:r>
        <w:rPr>
          <w:noProof/>
        </w:rPr>
        <w:drawing>
          <wp:inline distT="0" distB="0" distL="0" distR="0">
            <wp:extent cx="381000" cy="247650"/>
            <wp:effectExtent l="19050" t="0" r="0" b="0"/>
            <wp:docPr id="24" name="Рисунок 2" descr="http://aco.ifmo.ru/el_books/numerical_methods/lectures/images/image0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aco.ifmo.ru/el_books/numerical_methods/lectures/images/image033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52FDC">
        <w:t> – подынтегральная функция, непрерывная на отрезке </w:t>
      </w:r>
      <w:r>
        <w:rPr>
          <w:noProof/>
        </w:rPr>
        <w:drawing>
          <wp:inline distT="0" distB="0" distL="0" distR="0">
            <wp:extent cx="381000" cy="247650"/>
            <wp:effectExtent l="19050" t="0" r="0" b="0"/>
            <wp:docPr id="25" name="Рисунок 3" descr="http://aco.ifmo.ru/el_books/numerical_methods/lectures/images/image0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aco.ifmo.ru/el_books/numerical_methods/lectures/images/image034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52FDC">
        <w:t>.</w:t>
      </w:r>
    </w:p>
    <w:p w:rsidR="00852FDC" w:rsidRPr="00852FDC" w:rsidRDefault="00852FDC" w:rsidP="00852FDC">
      <w:pPr>
        <w:spacing w:line="360" w:lineRule="auto"/>
        <w:ind w:firstLine="709"/>
        <w:jc w:val="both"/>
      </w:pPr>
      <w:r w:rsidRPr="00852FDC">
        <w:t>Геометрический смысл интеграла заключается в том, что если </w:t>
      </w:r>
      <w:r>
        <w:rPr>
          <w:noProof/>
        </w:rPr>
        <w:drawing>
          <wp:inline distT="0" distB="0" distL="0" distR="0">
            <wp:extent cx="628650" cy="247650"/>
            <wp:effectExtent l="19050" t="0" r="0" b="0"/>
            <wp:docPr id="26" name="Рисунок 4" descr="http://aco.ifmo.ru/el_books/numerical_methods/lectures/images/image0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aco.ifmo.ru/el_books/numerical_methods/lectures/images/image035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52FDC">
        <w:t> на отрезке </w:t>
      </w:r>
      <w:r>
        <w:rPr>
          <w:noProof/>
        </w:rPr>
        <w:drawing>
          <wp:inline distT="0" distB="0" distL="0" distR="0">
            <wp:extent cx="381000" cy="247650"/>
            <wp:effectExtent l="19050" t="0" r="0" b="0"/>
            <wp:docPr id="27" name="Рисунок 5" descr="http://aco.ifmo.ru/el_books/numerical_methods/lectures/images/image0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aco.ifmo.ru/el_books/numerical_methods/lectures/images/image034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52FDC">
        <w:t>, то интеграл </w:t>
      </w:r>
      <w:r>
        <w:rPr>
          <w:noProof/>
        </w:rPr>
        <w:drawing>
          <wp:inline distT="0" distB="0" distL="0" distR="0">
            <wp:extent cx="742950" cy="533400"/>
            <wp:effectExtent l="19050" t="0" r="0" b="0"/>
            <wp:docPr id="28" name="Рисунок 6" descr="http://aco.ifmo.ru/el_books/numerical_methods/lectures/images/image0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aco.ifmo.ru/el_books/numerical_methods/lectures/images/image036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52FDC">
        <w:t> численно равен площади фигуры, ограниченной графиком функции </w:t>
      </w:r>
      <w:r>
        <w:rPr>
          <w:noProof/>
        </w:rPr>
        <w:drawing>
          <wp:inline distT="0" distB="0" distL="0" distR="0">
            <wp:extent cx="666750" cy="247650"/>
            <wp:effectExtent l="19050" t="0" r="0" b="0"/>
            <wp:docPr id="29" name="Рисунок 7" descr="http://aco.ifmo.ru/el_books/numerical_methods/lectures/images/image0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aco.ifmo.ru/el_books/numerical_methods/lectures/images/image037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52FDC">
        <w:t>, отрезком оси абсцисс, прямой </w:t>
      </w:r>
      <w:r>
        <w:rPr>
          <w:noProof/>
        </w:rPr>
        <w:drawing>
          <wp:inline distT="0" distB="0" distL="0" distR="0">
            <wp:extent cx="400050" cy="152400"/>
            <wp:effectExtent l="19050" t="0" r="0" b="0"/>
            <wp:docPr id="30" name="Рисунок 8" descr="http://aco.ifmo.ru/el_books/numerical_methods/lectures/images/image0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aco.ifmo.ru/el_books/numerical_methods/lectures/images/image038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52FDC">
        <w:t> и прямой </w:t>
      </w:r>
      <w:r>
        <w:rPr>
          <w:noProof/>
        </w:rPr>
        <w:drawing>
          <wp:inline distT="0" distB="0" distL="0" distR="0">
            <wp:extent cx="400050" cy="190500"/>
            <wp:effectExtent l="19050" t="0" r="0" b="0"/>
            <wp:docPr id="31" name="Рисунок 9" descr="http://aco.ifmo.ru/el_books/numerical_methods/lectures/images/image0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aco.ifmo.ru/el_books/numerical_methods/lectures/images/image039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52FDC">
        <w:t> (рис.2.1). Таким образом, вычисление интеграла равносильно вычислению площади криволинейной трапеции.</w:t>
      </w:r>
    </w:p>
    <w:p w:rsidR="00852FDC" w:rsidRPr="00852FDC" w:rsidRDefault="00852FDC" w:rsidP="00852FDC">
      <w:pPr>
        <w:spacing w:line="360" w:lineRule="auto"/>
        <w:ind w:firstLine="709"/>
        <w:jc w:val="both"/>
      </w:pPr>
      <w:r>
        <w:rPr>
          <w:noProof/>
        </w:rPr>
        <w:drawing>
          <wp:inline distT="0" distB="0" distL="0" distR="0">
            <wp:extent cx="2257425" cy="1743075"/>
            <wp:effectExtent l="19050" t="0" r="9525" b="0"/>
            <wp:docPr id="32" name="Рисунок 10" descr="http://aco.ifmo.ru/el_books/numerical_methods/lectures/images/glava2_clip_image0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aco.ifmo.ru/el_books/numerical_methods/lectures/images/glava2_clip_image018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1743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52FDC">
        <w:br/>
      </w:r>
      <w:r w:rsidRPr="00852FDC">
        <w:rPr>
          <w:i/>
          <w:iCs/>
        </w:rPr>
        <w:t>Рис.2.1. Геометрический смысл интеграла</w:t>
      </w:r>
    </w:p>
    <w:p w:rsidR="00852FDC" w:rsidRPr="00852FDC" w:rsidRDefault="00852FDC" w:rsidP="00852FDC">
      <w:pPr>
        <w:spacing w:line="360" w:lineRule="auto"/>
        <w:ind w:firstLine="709"/>
        <w:jc w:val="both"/>
      </w:pPr>
      <w:r w:rsidRPr="00852FDC">
        <w:t>Задача </w:t>
      </w:r>
      <w:r w:rsidRPr="00852FDC">
        <w:rPr>
          <w:b/>
          <w:bCs/>
        </w:rPr>
        <w:t>численного интегрирования</w:t>
      </w:r>
      <w:r w:rsidRPr="00852FDC">
        <w:t> состоит в замене исходной подынтегральной функции некоторой аппроксимирующей функцией (обычно полиномом).</w:t>
      </w:r>
    </w:p>
    <w:p w:rsidR="00852FDC" w:rsidRPr="00852FDC" w:rsidRDefault="00852FDC" w:rsidP="00852FDC">
      <w:pPr>
        <w:spacing w:line="360" w:lineRule="auto"/>
        <w:ind w:firstLine="709"/>
        <w:jc w:val="both"/>
      </w:pPr>
      <w:r w:rsidRPr="00852FDC">
        <w:t>Численное интегрирование применяется, когда:</w:t>
      </w:r>
    </w:p>
    <w:p w:rsidR="00852FDC" w:rsidRPr="00852FDC" w:rsidRDefault="00852FDC" w:rsidP="00852FDC">
      <w:pPr>
        <w:numPr>
          <w:ilvl w:val="0"/>
          <w:numId w:val="1"/>
        </w:numPr>
        <w:spacing w:line="360" w:lineRule="auto"/>
        <w:ind w:left="0" w:firstLine="709"/>
        <w:jc w:val="both"/>
      </w:pPr>
      <w:r w:rsidRPr="00852FDC">
        <w:t>сама подынтегральная функция не задана аналитически, а например, представлена в виде таблицы значений;</w:t>
      </w:r>
    </w:p>
    <w:p w:rsidR="00852FDC" w:rsidRPr="00852FDC" w:rsidRDefault="00852FDC" w:rsidP="00852FDC">
      <w:pPr>
        <w:numPr>
          <w:ilvl w:val="0"/>
          <w:numId w:val="1"/>
        </w:numPr>
        <w:spacing w:line="360" w:lineRule="auto"/>
        <w:ind w:left="0" w:firstLine="709"/>
        <w:jc w:val="both"/>
      </w:pPr>
      <w:r w:rsidRPr="00852FDC">
        <w:t>аналитическое представление подынтегральной функции известно, но её первообразная не выражается через аналитические функции.</w:t>
      </w:r>
    </w:p>
    <w:p w:rsidR="00852FDC" w:rsidRPr="00852FDC" w:rsidRDefault="00852FDC" w:rsidP="00852FDC">
      <w:pPr>
        <w:spacing w:line="360" w:lineRule="auto"/>
        <w:ind w:firstLine="709"/>
        <w:jc w:val="both"/>
      </w:pPr>
      <w:r w:rsidRPr="00852FDC">
        <w:t>Способы численного вычисления определенных интегралов основаны на замене интеграла конечной суммой:</w:t>
      </w:r>
    </w:p>
    <w:p w:rsidR="00852FDC" w:rsidRPr="00852FDC" w:rsidRDefault="00852FDC" w:rsidP="00852FDC">
      <w:pPr>
        <w:spacing w:line="360" w:lineRule="auto"/>
        <w:ind w:firstLine="709"/>
        <w:jc w:val="both"/>
      </w:pPr>
      <w:r>
        <w:rPr>
          <w:noProof/>
        </w:rPr>
        <w:drawing>
          <wp:inline distT="0" distB="0" distL="0" distR="0">
            <wp:extent cx="1847850" cy="533400"/>
            <wp:effectExtent l="19050" t="0" r="0" b="0"/>
            <wp:docPr id="33" name="Рисунок 11" descr="http://aco.ifmo.ru/el_books/numerical_methods/lectures/images/image0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aco.ifmo.ru/el_books/numerical_methods/lectures/images/image041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52FDC">
        <w:t>          (2.2)</w:t>
      </w:r>
    </w:p>
    <w:p w:rsidR="00852FDC" w:rsidRPr="00852FDC" w:rsidRDefault="00852FDC" w:rsidP="00852FDC">
      <w:pPr>
        <w:spacing w:line="360" w:lineRule="auto"/>
        <w:ind w:firstLine="709"/>
        <w:jc w:val="both"/>
      </w:pPr>
      <w:r w:rsidRPr="00852FDC">
        <w:lastRenderedPageBreak/>
        <w:t>где </w:t>
      </w:r>
      <w:r>
        <w:rPr>
          <w:noProof/>
        </w:rPr>
        <w:drawing>
          <wp:inline distT="0" distB="0" distL="0" distR="0">
            <wp:extent cx="209550" cy="285750"/>
            <wp:effectExtent l="0" t="0" r="0" b="0"/>
            <wp:docPr id="34" name="Рисунок 12" descr="http://aco.ifmo.ru/el_books/numerical_methods/lectures/images/image0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aco.ifmo.ru/el_books/numerical_methods/lectures/images/image042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52FDC">
        <w:t> – числовые коэффициенты, выбор которых зависит от выбранного метода численного интегрирования, </w:t>
      </w:r>
      <w:r>
        <w:rPr>
          <w:noProof/>
        </w:rPr>
        <w:drawing>
          <wp:inline distT="0" distB="0" distL="0" distR="0">
            <wp:extent cx="209550" cy="285750"/>
            <wp:effectExtent l="0" t="0" r="0" b="0"/>
            <wp:docPr id="35" name="Рисунок 13" descr="http://aco.ifmo.ru/el_books/numerical_methods/lectures/images/image0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aco.ifmo.ru/el_books/numerical_methods/lectures/images/image043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52FDC">
        <w:t> – узлы интегрирования</w:t>
      </w:r>
      <w:r w:rsidRPr="00852FDC">
        <w:br/>
        <w:t>(</w:t>
      </w:r>
      <w:r>
        <w:rPr>
          <w:noProof/>
        </w:rPr>
        <w:drawing>
          <wp:inline distT="0" distB="0" distL="0" distR="0">
            <wp:extent cx="1581150" cy="285750"/>
            <wp:effectExtent l="19050" t="0" r="0" b="0"/>
            <wp:docPr id="36" name="Рисунок 14" descr="http://aco.ifmo.ru/el_books/numerical_methods/lectures/images/image0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aco.ifmo.ru/el_books/numerical_methods/lectures/images/image044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52FDC">
        <w:t>). Выражение (2.2) называют </w:t>
      </w:r>
      <w:r w:rsidRPr="00852FDC">
        <w:rPr>
          <w:b/>
          <w:bCs/>
        </w:rPr>
        <w:t>квадратурной формулой</w:t>
      </w:r>
      <w:r w:rsidRPr="00852FDC">
        <w:t>.</w:t>
      </w:r>
    </w:p>
    <w:p w:rsidR="00852FDC" w:rsidRPr="00852FDC" w:rsidRDefault="00852FDC" w:rsidP="00852FDC">
      <w:pPr>
        <w:spacing w:line="360" w:lineRule="auto"/>
        <w:ind w:firstLine="709"/>
        <w:jc w:val="both"/>
      </w:pPr>
      <w:r w:rsidRPr="00852FDC">
        <w:t>Разделим отрезок </w:t>
      </w:r>
      <w:r>
        <w:rPr>
          <w:noProof/>
        </w:rPr>
        <w:drawing>
          <wp:inline distT="0" distB="0" distL="0" distR="0">
            <wp:extent cx="381000" cy="247650"/>
            <wp:effectExtent l="19050" t="0" r="0" b="0"/>
            <wp:docPr id="37" name="Рисунок 15" descr="http://aco.ifmo.ru/el_books/numerical_methods/lectures/images/image0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aco.ifmo.ru/el_books/numerical_methods/lectures/images/image034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52FDC">
        <w:t> на </w:t>
      </w:r>
      <w:r w:rsidRPr="00852FDC">
        <w:rPr>
          <w:i/>
          <w:iCs/>
        </w:rPr>
        <w:t>N</w:t>
      </w:r>
      <w:r w:rsidRPr="00852FDC">
        <w:t> равных частей, то есть на </w:t>
      </w:r>
      <w:r w:rsidRPr="00852FDC">
        <w:rPr>
          <w:i/>
          <w:iCs/>
        </w:rPr>
        <w:t>N</w:t>
      </w:r>
      <w:r w:rsidRPr="00852FDC">
        <w:t> элементарных отрезков. Длина каждого элементарного отрезка:</w:t>
      </w:r>
    </w:p>
    <w:p w:rsidR="00852FDC" w:rsidRPr="00852FDC" w:rsidRDefault="00852FDC" w:rsidP="00852FDC">
      <w:pPr>
        <w:spacing w:line="360" w:lineRule="auto"/>
        <w:ind w:firstLine="709"/>
        <w:jc w:val="both"/>
      </w:pPr>
      <w:r>
        <w:rPr>
          <w:noProof/>
        </w:rPr>
        <w:drawing>
          <wp:inline distT="0" distB="0" distL="0" distR="0">
            <wp:extent cx="666750" cy="438150"/>
            <wp:effectExtent l="0" t="0" r="0" b="0"/>
            <wp:docPr id="38" name="Рисунок 16" descr="http://aco.ifmo.ru/el_books/numerical_methods/lectures/images/image0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aco.ifmo.ru/el_books/numerical_methods/lectures/images/image045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43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52FDC">
        <w:t>          (2.3)</w:t>
      </w:r>
    </w:p>
    <w:p w:rsidR="00852FDC" w:rsidRPr="00852FDC" w:rsidRDefault="00852FDC" w:rsidP="00852FDC">
      <w:pPr>
        <w:spacing w:line="360" w:lineRule="auto"/>
        <w:ind w:firstLine="709"/>
        <w:jc w:val="both"/>
      </w:pPr>
      <w:r w:rsidRPr="00852FDC">
        <w:t>Тогда значение интеграла можно представить в виде:</w:t>
      </w:r>
    </w:p>
    <w:p w:rsidR="00852FDC" w:rsidRPr="00852FDC" w:rsidRDefault="00852FDC" w:rsidP="00852FDC">
      <w:pPr>
        <w:spacing w:line="360" w:lineRule="auto"/>
        <w:ind w:firstLine="709"/>
        <w:jc w:val="both"/>
      </w:pPr>
      <w:r>
        <w:rPr>
          <w:noProof/>
        </w:rPr>
        <w:drawing>
          <wp:inline distT="0" distB="0" distL="0" distR="0">
            <wp:extent cx="1962150" cy="628650"/>
            <wp:effectExtent l="19050" t="0" r="0" b="0"/>
            <wp:docPr id="39" name="Рисунок 17" descr="http://aco.ifmo.ru/el_books/numerical_methods/lectures/images/image0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aco.ifmo.ru/el_books/numerical_methods/lectures/images/image046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52FDC">
        <w:t>          (2.4)</w:t>
      </w:r>
    </w:p>
    <w:p w:rsidR="00852FDC" w:rsidRPr="00852FDC" w:rsidRDefault="00852FDC" w:rsidP="00852FDC">
      <w:pPr>
        <w:spacing w:line="360" w:lineRule="auto"/>
        <w:ind w:firstLine="709"/>
        <w:jc w:val="both"/>
      </w:pPr>
      <w:r w:rsidRPr="00852FDC">
        <w:t>Из этого выражения видно, что для численного интегрирования на отрезке </w:t>
      </w:r>
      <w:r>
        <w:rPr>
          <w:noProof/>
        </w:rPr>
        <w:drawing>
          <wp:inline distT="0" distB="0" distL="0" distR="0">
            <wp:extent cx="381000" cy="209550"/>
            <wp:effectExtent l="19050" t="0" r="0" b="0"/>
            <wp:docPr id="40" name="Рисунок 18" descr="http://aco.ifmo.ru/el_books/numerical_methods/lectures/images/image0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aco.ifmo.ru/el_books/numerical_methods/lectures/images/image047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52FDC">
        <w:t>, достаточно построить квадратурную формулу на каждом частичном отрезке </w:t>
      </w:r>
      <w:r>
        <w:rPr>
          <w:noProof/>
        </w:rPr>
        <w:drawing>
          <wp:inline distT="0" distB="0" distL="0" distR="0">
            <wp:extent cx="666750" cy="285750"/>
            <wp:effectExtent l="19050" t="0" r="0" b="0"/>
            <wp:docPr id="41" name="Рисунок 19" descr="http://aco.ifmo.ru/el_books/numerical_methods/lectures/images/image0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aco.ifmo.ru/el_books/numerical_methods/lectures/images/image048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52FDC">
        <w:t>.</w:t>
      </w:r>
    </w:p>
    <w:p w:rsidR="00852FDC" w:rsidRPr="00852FDC" w:rsidRDefault="00852FDC" w:rsidP="00852FDC">
      <w:pPr>
        <w:spacing w:line="360" w:lineRule="auto"/>
        <w:ind w:firstLine="709"/>
        <w:jc w:val="both"/>
      </w:pPr>
      <w:r w:rsidRPr="00852FDC">
        <w:rPr>
          <w:b/>
          <w:bCs/>
        </w:rPr>
        <w:t>Погрешность</w:t>
      </w:r>
      <w:r w:rsidRPr="00852FDC">
        <w:t> квадратурной формулы определяется выражением:</w:t>
      </w:r>
    </w:p>
    <w:p w:rsidR="00852FDC" w:rsidRPr="00852FDC" w:rsidRDefault="00852FDC" w:rsidP="00852FDC">
      <w:pPr>
        <w:spacing w:line="360" w:lineRule="auto"/>
        <w:ind w:firstLine="709"/>
        <w:jc w:val="both"/>
      </w:pPr>
      <w:r>
        <w:rPr>
          <w:noProof/>
        </w:rPr>
        <w:drawing>
          <wp:inline distT="0" distB="0" distL="0" distR="0">
            <wp:extent cx="2228850" cy="533400"/>
            <wp:effectExtent l="19050" t="0" r="0" b="0"/>
            <wp:docPr id="42" name="Рисунок 20" descr="http://aco.ifmo.ru/el_books/numerical_methods/lectures/images/image0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aco.ifmo.ru/el_books/numerical_methods/lectures/images/image049.pn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52FDC">
        <w:t>          (2.5)</w:t>
      </w:r>
    </w:p>
    <w:p w:rsidR="00852FDC" w:rsidRPr="00852FDC" w:rsidRDefault="00852FDC" w:rsidP="00852FDC">
      <w:pPr>
        <w:spacing w:line="360" w:lineRule="auto"/>
        <w:ind w:firstLine="709"/>
        <w:jc w:val="both"/>
      </w:pPr>
      <w:r w:rsidRPr="00852FDC">
        <w:t>и зависит от выбора коэффициентов </w:t>
      </w:r>
      <w:r>
        <w:rPr>
          <w:noProof/>
        </w:rPr>
        <w:drawing>
          <wp:inline distT="0" distB="0" distL="0" distR="0">
            <wp:extent cx="209550" cy="285750"/>
            <wp:effectExtent l="0" t="0" r="0" b="0"/>
            <wp:docPr id="43" name="Рисунок 21" descr="http://aco.ifmo.ru/el_books/numerical_methods/lectures/images/image0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aco.ifmo.ru/el_books/numerical_methods/lectures/images/image042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52FDC">
        <w:t> и от расположения узлов </w:t>
      </w:r>
      <w:r>
        <w:rPr>
          <w:noProof/>
        </w:rPr>
        <w:drawing>
          <wp:inline distT="0" distB="0" distL="0" distR="0">
            <wp:extent cx="209550" cy="285750"/>
            <wp:effectExtent l="0" t="0" r="0" b="0"/>
            <wp:docPr id="44" name="Рисунок 22" descr="http://aco.ifmo.ru/el_books/numerical_methods/lectures/images/image0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aco.ifmo.ru/el_books/numerical_methods/lectures/images/image050.pn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52FDC">
        <w:t>.</w:t>
      </w:r>
    </w:p>
    <w:p w:rsidR="00852FDC" w:rsidRPr="00852FDC" w:rsidRDefault="00852FDC" w:rsidP="00852FDC">
      <w:pPr>
        <w:spacing w:line="360" w:lineRule="auto"/>
        <w:ind w:firstLine="709"/>
        <w:jc w:val="both"/>
      </w:pPr>
      <w:r w:rsidRPr="00852FDC">
        <w:t>Погрешность численного интегрирования определяется шагом разбиения. Уменьшая этот шаг, можно добиться большей точности. Однако увеличивать число точек не всегда возможно. Если функция задана в табличном виде, приходится ограничиваться заданным множеством точек. Повышение точности может быть в этом случае достигнуто за счет повышения степени используемых интерполяционных многочленов.</w:t>
      </w:r>
    </w:p>
    <w:p w:rsidR="00852FDC" w:rsidRPr="00852FDC" w:rsidRDefault="00852FDC" w:rsidP="00852FDC">
      <w:pPr>
        <w:spacing w:line="360" w:lineRule="auto"/>
        <w:ind w:firstLine="709"/>
        <w:jc w:val="both"/>
      </w:pPr>
      <w:r w:rsidRPr="00852FDC">
        <w:rPr>
          <w:b/>
          <w:bCs/>
        </w:rPr>
        <w:t xml:space="preserve">Формулы </w:t>
      </w:r>
      <w:proofErr w:type="spellStart"/>
      <w:r w:rsidRPr="00852FDC">
        <w:rPr>
          <w:b/>
          <w:bCs/>
        </w:rPr>
        <w:t>Ньютона-Котеса</w:t>
      </w:r>
      <w:proofErr w:type="spellEnd"/>
      <w:r w:rsidRPr="00852FDC">
        <w:t> получаются путем замены подынтегральной функции интерполяционным многочленом Лагранжа с разбиением каждого частичного отрезка интегрирования на </w:t>
      </w:r>
      <w:proofErr w:type="spellStart"/>
      <w:r w:rsidRPr="00852FDC">
        <w:rPr>
          <w:i/>
          <w:iCs/>
        </w:rPr>
        <w:t>n</w:t>
      </w:r>
      <w:proofErr w:type="spellEnd"/>
      <w:r w:rsidRPr="00852FDC">
        <w:t> равных частей. Получившиеся формулы используют значения подынтегральной функции в узлах интерполяции и являются точными для всех многочленов степени </w:t>
      </w:r>
      <w:proofErr w:type="spellStart"/>
      <w:r w:rsidRPr="00852FDC">
        <w:rPr>
          <w:i/>
          <w:iCs/>
        </w:rPr>
        <w:t>х</w:t>
      </w:r>
      <w:proofErr w:type="spellEnd"/>
      <w:r w:rsidRPr="00852FDC">
        <w:t> зависящей от числа узлов. Точность решения растет с увеличением степени интерполяционного многочлена.</w:t>
      </w:r>
    </w:p>
    <w:p w:rsidR="00301889" w:rsidRDefault="00852FDC" w:rsidP="00852FDC">
      <w:pPr>
        <w:spacing w:line="360" w:lineRule="auto"/>
        <w:ind w:firstLine="709"/>
        <w:jc w:val="both"/>
      </w:pPr>
      <w:r w:rsidRPr="00852FDC">
        <w:rPr>
          <w:b/>
          <w:bCs/>
        </w:rPr>
        <w:t>Метод Гаусса</w:t>
      </w:r>
      <w:r w:rsidRPr="00852FDC">
        <w:t xml:space="preserve"> не предполагает разбиения отрезка интегрирования на равные промежутки. Формулы численного интегрирования интерполяционного типа ищутся таким образом, чтобы они обладали наивысшим порядком точности при заданном числе </w:t>
      </w:r>
      <w:r w:rsidRPr="00852FDC">
        <w:lastRenderedPageBreak/>
        <w:t>узлов. Узлы и коэффициенты формул численного интегрирования находятся из условий обращения в нуль их остаточных членов для всех многочленов максимально высокой степени.</w:t>
      </w:r>
    </w:p>
    <w:sectPr w:rsidR="00301889" w:rsidSect="003018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D5549A"/>
    <w:multiLevelType w:val="multilevel"/>
    <w:tmpl w:val="E0F83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852FDC"/>
    <w:rsid w:val="001C3CA6"/>
    <w:rsid w:val="00301889"/>
    <w:rsid w:val="00852F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2F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852FDC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52FD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852FDC"/>
    <w:pPr>
      <w:spacing w:before="100" w:beforeAutospacing="1" w:after="100" w:afterAutospacing="1"/>
    </w:pPr>
  </w:style>
  <w:style w:type="character" w:styleId="a4">
    <w:name w:val="Emphasis"/>
    <w:basedOn w:val="a0"/>
    <w:uiPriority w:val="20"/>
    <w:qFormat/>
    <w:rsid w:val="00852FDC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852FD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52FD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302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438</Words>
  <Characters>2502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2020-04-15T15:53:00Z</dcterms:created>
  <dcterms:modified xsi:type="dcterms:W3CDTF">2020-04-15T15:56:00Z</dcterms:modified>
</cp:coreProperties>
</file>