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u w:val="single"/>
          <w:lang w:val="en-US" w:eastAsia="ru-RU"/>
        </w:rPr>
      </w:pPr>
      <w:bookmarkStart w:id="0" w:name="_GoBack"/>
      <w:r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u w:val="single"/>
          <w:lang w:eastAsia="ru-RU"/>
        </w:rPr>
        <w:t xml:space="preserve">Лекция 15. Стандарты группы </w:t>
      </w:r>
      <w:r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u w:val="single"/>
          <w:lang w:val="en-US" w:eastAsia="ru-RU"/>
        </w:rPr>
        <w:t>ISO</w:t>
      </w:r>
    </w:p>
    <w:bookmarkEnd w:id="0"/>
    <w:p w:rsid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u w:val="single"/>
          <w:lang w:eastAsia="ru-RU"/>
        </w:rPr>
      </w:pP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u w:val="single"/>
          <w:lang w:eastAsia="ru-RU"/>
        </w:rPr>
        <w:t>Международная организация по стандартизации (ИСО)</w:t>
      </w: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 создана в 1946г. двадцатью пятью национальными организациями по стандартизации. СССР был одним из основателей этой организации.</w:t>
      </w:r>
    </w:p>
    <w:p w:rsidR="00D321F2" w:rsidRPr="00D321F2" w:rsidRDefault="00D321F2" w:rsidP="00D321F2">
      <w:pPr>
        <w:tabs>
          <w:tab w:val="left" w:pos="9355"/>
        </w:tabs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 xml:space="preserve">При создании организации и выборе ее названия учитывалась необходимость того, чтобы аббревиатура наименования звучала одинаково на всех языках. Для этого было решено использовать греческое слово </w:t>
      </w:r>
      <w:proofErr w:type="spellStart"/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isos</w:t>
      </w:r>
      <w:proofErr w:type="spellEnd"/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 xml:space="preserve"> – равный. Поэтому на всех языках мира Международная организация по стандартизации имеет название ISO (ИСО). Официальные языки ИСО – английский, французский, русский.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Сфера деятельности ИСО касается стандартизации во всех областях, кроме электротехники и электроники, относящихся к компетенции Международной электротехнической комиссии (МЭК). Есть виды работ, которые выполняются совместно.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u w:val="single"/>
          <w:lang w:eastAsia="ru-RU"/>
        </w:rPr>
        <w:t>Задачи, решаемые ИСО</w:t>
      </w: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: содействие развитию стандартизации и смежных видов деятельности в мире с целью обеспечения международного товарообмена и обмена услугами, а также развития сотрудничества в интеллектуальной деятельности, научно-технической и экономической областях.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Если рассматривать наиболее значительные объекты стандартизации в процентном соотношении, то их распределение выглядит следующим образом (по количеству стандартов):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Машиностроение 29%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Химия 13%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Неметаллические материалы 12%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Сельское хозяйство 8%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Строительство 4%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Охрана здоровья и медицина 3%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Окружающая среда 3%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Упаковка и транспортировка 2%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Остальные стандарты относятся к здравоохранению, смежным областям и др.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На сегодняшний день в состав ИСО входят 120 стран своими национальными организациями по стандартизации. Россию представляет Госстандарт РФ в качестве комитета-члена ИСО. Всего в составе ИСО около 80 комитетов-членов. Кроме комитетов-членов, в ИСО есть статус членов-корреспондентов (для организаций по стандартизации развивающихся стран) и статус член-абонент для развивающихся стран. Члены-абоненты уплачивают льготные взносы и имеют возможность быть в курсе международной стандартизации.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Стандарты ИСО – наиболее используемые во всем мире (их более 10 тыс.), причем ежегодно пересматриваются и принимаются более 500 стандартов. </w:t>
      </w: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u w:val="single"/>
          <w:lang w:eastAsia="ru-RU"/>
        </w:rPr>
        <w:t>Стандарт ИСО</w:t>
      </w: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 представляет собой тщательно отработанный вариант технических требований к продукции (услугам), что значительно облегчает обмен товарами, услугами и идеями между странами мира. По своему содержанию стандарты ИСО отличаются тем, что лишь около 20% из них включают требование к конкретной продукции. Основная масса нормативных документов ИСО касается требований безопасности, взаимозаменяемости, технической совместимости, методов испытания продукции, а также общих и методических вопросов. Таким образом, использование большинства международных стандартов ИСО предполагает, что конкретные технические требования к товару устанавливаются в договорах между поставщиком и потребителем.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Наиболее актуальные направления работ ИСО: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· установление более тесных связей деятельности организации с рынком, что, прежде всего, должно отразиться на выборе приоритетных разработок;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lastRenderedPageBreak/>
        <w:t>· снижение материальных и временных затрат в результате повышения эффективности работы администрации, лучшего использования человеческих ресурсов, оптимизации рабочего процесса, развитие информационных технологий;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· забота о повышении качества деятельности по национальной стандартизации в развивающихся странах, выравнивание уровней стандартизации.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Быстро растущей областью международной стандартизации являются услуги, где широко используются стандарты серии 9000.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В области информационных технологий и телекоммуникации возрастает сотрудничество ИСО/МЭК.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u w:val="single"/>
          <w:lang w:eastAsia="ru-RU"/>
        </w:rPr>
        <w:t>Международная электротехническая комиссия</w:t>
      </w: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 создана в 1906 г. на международной конференции, в которой участвовали 13 стран. МЭК занималась стандартизацией в области электричества и электротехнических машин. После Второй мировой войны, когда была создана ИСО, МЭК стала автономной организацией в ее составе. Она занимается вопросами стандартизации в области электротехники, электроники, радиосвязи, приборостроения, то есть вопросами; которые не входят в сферу деятельности ИСО. Членами МЭК являются 40 национальных комитетов, представляющих 80% населения земли, которые потребляют более 95% мировой электроэнергии. Официальные языки МЭК – английский, русский и французский.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u w:val="single"/>
          <w:lang w:eastAsia="ru-RU"/>
        </w:rPr>
        <w:t>Основная цель, в соответствии с Уставом</w:t>
      </w: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, - содействие международному сотрудничеству по стандартизации и смежными с ней проблемами в области электротехники и радиотехники путем разработки международных стандартов и других нормативных документов.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Международные стандарты МЭК можно разделить на два вида: общетехнические, носящие межотраслевой характер, и стандарты, содержащие технические требования к конкретной продукции. К первому виду можно отнести нормативные документы на терминологию, стандартные напряжения и частоты, различные испытания и пр. Второй вид стандартов охватывает огромный диапазон от бытовых электроприборов до спутников связи. Ежегодно в программу МЭК включаются более 500 новых тем для международной стандартизации.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Основные объекты стандартизации МЭК: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· материалы для электротехнической промышленности;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· электротехническое оборудование производственного назначения;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· электротехническое оборудование;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· изделия электронной промышленности;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· электронное оборудование бытового и производственного назначения;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· электроинструмент;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· оборудование спутниковой связи;</w:t>
      </w:r>
    </w:p>
    <w:p w:rsidR="00D321F2" w:rsidRPr="00D321F2" w:rsidRDefault="00D321F2" w:rsidP="00D321F2">
      <w:pPr>
        <w:spacing w:after="0" w:line="240" w:lineRule="auto"/>
        <w:ind w:right="-1"/>
        <w:jc w:val="both"/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</w:pPr>
      <w:r w:rsidRPr="00D321F2">
        <w:rPr>
          <w:rFonts w:ascii="Tahoma" w:eastAsia="Times New Roman" w:hAnsi="Tahoma" w:cs="Tahoma"/>
          <w:color w:val="424242"/>
          <w:spacing w:val="0"/>
          <w:kern w:val="0"/>
          <w:sz w:val="24"/>
          <w:szCs w:val="24"/>
          <w:lang w:eastAsia="ru-RU"/>
        </w:rPr>
        <w:t>· терминология.</w:t>
      </w:r>
    </w:p>
    <w:p w:rsidR="00F4184A" w:rsidRDefault="00F4184A" w:rsidP="00D321F2">
      <w:pPr>
        <w:spacing w:after="0" w:line="240" w:lineRule="auto"/>
        <w:ind w:right="-1"/>
        <w:jc w:val="both"/>
      </w:pPr>
    </w:p>
    <w:sectPr w:rsidR="00F4184A" w:rsidSect="00D321F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1F2"/>
    <w:rsid w:val="003A70BD"/>
    <w:rsid w:val="00D321F2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21F2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xfcbe2b8f">
    <w:name w:val="xfcbe2b8f"/>
    <w:basedOn w:val="a0"/>
    <w:rsid w:val="00D321F2"/>
  </w:style>
  <w:style w:type="character" w:styleId="a4">
    <w:name w:val="Hyperlink"/>
    <w:basedOn w:val="a0"/>
    <w:uiPriority w:val="99"/>
    <w:semiHidden/>
    <w:unhideWhenUsed/>
    <w:rsid w:val="00D321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32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21F2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xfcbe2b8f">
    <w:name w:val="xfcbe2b8f"/>
    <w:basedOn w:val="a0"/>
    <w:rsid w:val="00D321F2"/>
  </w:style>
  <w:style w:type="character" w:styleId="a4">
    <w:name w:val="Hyperlink"/>
    <w:basedOn w:val="a0"/>
    <w:uiPriority w:val="99"/>
    <w:semiHidden/>
    <w:unhideWhenUsed/>
    <w:rsid w:val="00D321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32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9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4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05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9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70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33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1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163902">
                                              <w:marLeft w:val="0"/>
                                              <w:marRight w:val="0"/>
                                              <w:marTop w:val="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492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103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467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227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369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757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523283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41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08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02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2023-03-26T15:27:00Z</dcterms:created>
  <dcterms:modified xsi:type="dcterms:W3CDTF">2023-03-26T15:29:00Z</dcterms:modified>
</cp:coreProperties>
</file>