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CFE" w:rsidRPr="00675CFE" w:rsidRDefault="00675CFE" w:rsidP="00675CFE">
      <w:pPr>
        <w:spacing w:after="0" w:line="288" w:lineRule="auto"/>
        <w:jc w:val="center"/>
        <w:rPr>
          <w:rFonts w:eastAsia="Times New Roman"/>
          <w:b/>
          <w:color w:val="000000"/>
          <w:spacing w:val="0"/>
          <w:kern w:val="0"/>
          <w:sz w:val="36"/>
          <w:szCs w:val="36"/>
          <w:lang w:eastAsia="ru-RU"/>
        </w:rPr>
      </w:pPr>
      <w:bookmarkStart w:id="0" w:name="_GoBack"/>
      <w:r w:rsidRPr="00675CFE">
        <w:rPr>
          <w:rFonts w:eastAsia="Times New Roman"/>
          <w:b/>
          <w:color w:val="000000"/>
          <w:spacing w:val="0"/>
          <w:kern w:val="0"/>
          <w:sz w:val="36"/>
          <w:szCs w:val="36"/>
          <w:lang w:eastAsia="ru-RU"/>
        </w:rPr>
        <w:t>Лекция</w:t>
      </w:r>
      <w:proofErr w:type="gramStart"/>
      <w:r w:rsidRPr="00675CFE">
        <w:rPr>
          <w:rFonts w:eastAsia="Times New Roman"/>
          <w:b/>
          <w:color w:val="000000"/>
          <w:spacing w:val="0"/>
          <w:kern w:val="0"/>
          <w:sz w:val="36"/>
          <w:szCs w:val="36"/>
          <w:lang w:eastAsia="ru-RU"/>
        </w:rPr>
        <w:t xml:space="preserve">       .</w:t>
      </w:r>
      <w:proofErr w:type="gramEnd"/>
      <w:r w:rsidRPr="00675CFE">
        <w:rPr>
          <w:rFonts w:eastAsia="Times New Roman"/>
          <w:b/>
          <w:color w:val="000000"/>
          <w:spacing w:val="0"/>
          <w:kern w:val="0"/>
          <w:sz w:val="36"/>
          <w:szCs w:val="36"/>
          <w:lang w:eastAsia="ru-RU"/>
        </w:rPr>
        <w:t xml:space="preserve"> Модульное и интеграционное тестирование.</w:t>
      </w:r>
    </w:p>
    <w:bookmarkEnd w:id="0"/>
    <w:p w:rsidR="00675CFE" w:rsidRPr="00675CFE" w:rsidRDefault="00675CFE" w:rsidP="00675CFE">
      <w:pPr>
        <w:spacing w:after="0" w:line="288" w:lineRule="auto"/>
        <w:ind w:firstLine="405"/>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Модульное тестирование - это тестирование программы на уровне отдельно взятых модулей, функций или классов.</w:t>
      </w:r>
    </w:p>
    <w:p w:rsidR="00675CFE" w:rsidRPr="00675CFE" w:rsidRDefault="00675CFE" w:rsidP="00675CFE">
      <w:pPr>
        <w:spacing w:after="0" w:line="288" w:lineRule="auto"/>
        <w:ind w:firstLine="405"/>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Цель модульного тестирования – выявление локализованных в модуле ошибок в реализации алгоритмов, а также определение степени готовности системы к переходу на следующий уровень разработки и тестирования.</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Особенности модульного тестирования</w:t>
      </w:r>
      <w:r w:rsidRPr="00675CFE">
        <w:rPr>
          <w:rFonts w:eastAsia="Times New Roman"/>
          <w:b/>
          <w:bCs/>
          <w:color w:val="000000"/>
          <w:spacing w:val="0"/>
          <w:kern w:val="0"/>
          <w:sz w:val="24"/>
          <w:szCs w:val="24"/>
          <w:lang w:eastAsia="ru-RU"/>
        </w:rPr>
        <w:t>:</w:t>
      </w:r>
    </w:p>
    <w:p w:rsidR="00675CFE" w:rsidRPr="00675CFE" w:rsidRDefault="00675CFE" w:rsidP="00675CFE">
      <w:pPr>
        <w:spacing w:after="0" w:line="288" w:lineRule="auto"/>
        <w:ind w:firstLine="405"/>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-модульное тестирование проводится по принципу "белого ящика", то есть основывается на знании внутренней структуры программы, и включает те или иные методы анализа покрытия кода</w:t>
      </w:r>
    </w:p>
    <w:p w:rsidR="00675CFE" w:rsidRPr="00675CFE" w:rsidRDefault="00675CFE" w:rsidP="00675CFE">
      <w:pPr>
        <w:spacing w:after="0" w:line="288" w:lineRule="auto"/>
        <w:ind w:firstLine="405"/>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-в ходе модульного тестирования для каждого модуля обычно создаются заглушки для соответствующих интерфейсов, причем некоторые из них могут использоваться для подачи входных значений, другие для анализа результатов, присутствие третьих может определяться требованиями, накладываемыми компилятором и сборщиком</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Модульное тестирование</w:t>
      </w:r>
    </w:p>
    <w:p w:rsidR="00675CFE" w:rsidRPr="00675CFE" w:rsidRDefault="00675CFE" w:rsidP="00675CFE">
      <w:pPr>
        <w:spacing w:after="0" w:line="288" w:lineRule="auto"/>
        <w:ind w:firstLine="405"/>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Модульное тестирование характеризуется степенью, в которой тесты выполняют или покрывают логику программы (исходный текст).</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Модульные тесты, связанные со структурным тестированием,</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формируются по следующим принципам:</w:t>
      </w:r>
    </w:p>
    <w:p w:rsidR="00675CFE" w:rsidRPr="00675CFE" w:rsidRDefault="00675CFE" w:rsidP="00675CFE">
      <w:pPr>
        <w:spacing w:after="0" w:line="288" w:lineRule="auto"/>
        <w:ind w:firstLine="195"/>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-на основе потока управления, когда элементы, которые должны быть покрыты при прохождении тестов, определяются на основе структурных критериев тестирования С0 (команд), С1 (ветвей), С2 (путей)</w:t>
      </w:r>
      <w:proofErr w:type="gramStart"/>
      <w:r w:rsidRPr="00675CFE">
        <w:rPr>
          <w:rFonts w:eastAsia="Times New Roman"/>
          <w:color w:val="000000"/>
          <w:spacing w:val="0"/>
          <w:kern w:val="0"/>
          <w:sz w:val="24"/>
          <w:szCs w:val="24"/>
          <w:lang w:eastAsia="ru-RU"/>
        </w:rPr>
        <w:t xml:space="preserve"> ,</w:t>
      </w:r>
      <w:proofErr w:type="gramEnd"/>
      <w:r w:rsidRPr="00675CFE">
        <w:rPr>
          <w:rFonts w:eastAsia="Times New Roman"/>
          <w:color w:val="000000"/>
          <w:spacing w:val="0"/>
          <w:kern w:val="0"/>
          <w:sz w:val="24"/>
          <w:szCs w:val="24"/>
          <w:lang w:eastAsia="ru-RU"/>
        </w:rPr>
        <w:t xml:space="preserve"> к которым относятся вершины, дуги, пути управляющего графа программы, условия, комбинации условий и т. п.</w:t>
      </w:r>
    </w:p>
    <w:p w:rsidR="00675CFE" w:rsidRPr="00675CFE" w:rsidRDefault="00675CFE" w:rsidP="00675CFE">
      <w:pPr>
        <w:spacing w:after="0" w:line="288" w:lineRule="auto"/>
        <w:ind w:firstLine="195"/>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-на основе потока данных, когда элементы, которые должны быть покрыты при прохождении тестов, определяются при помощи потока данных, т. е. информационного графа программы</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Тестирование программного обеспечения</w:t>
      </w:r>
    </w:p>
    <w:p w:rsidR="00675CFE" w:rsidRPr="00675CFE" w:rsidRDefault="00675CFE" w:rsidP="00675CFE">
      <w:pPr>
        <w:spacing w:after="0" w:line="288" w:lineRule="auto"/>
        <w:ind w:firstLine="435"/>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Структурные критерии основываются на основных элементах управляющего графа программы, операторах, ветвях, путях:</w:t>
      </w:r>
    </w:p>
    <w:p w:rsidR="00675CFE" w:rsidRPr="00675CFE" w:rsidRDefault="00675CFE" w:rsidP="00675CFE">
      <w:pPr>
        <w:spacing w:after="0" w:line="288" w:lineRule="auto"/>
        <w:ind w:firstLine="240"/>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 критерий тестирования команд (критерий С</w:t>
      </w:r>
      <w:proofErr w:type="gramStart"/>
      <w:r w:rsidRPr="00675CFE">
        <w:rPr>
          <w:rFonts w:eastAsia="Times New Roman"/>
          <w:color w:val="000000"/>
          <w:spacing w:val="0"/>
          <w:kern w:val="0"/>
          <w:sz w:val="24"/>
          <w:szCs w:val="24"/>
          <w:lang w:eastAsia="ru-RU"/>
        </w:rPr>
        <w:t>0</w:t>
      </w:r>
      <w:proofErr w:type="gramEnd"/>
      <w:r w:rsidRPr="00675CFE">
        <w:rPr>
          <w:rFonts w:eastAsia="Times New Roman"/>
          <w:color w:val="000000"/>
          <w:spacing w:val="0"/>
          <w:kern w:val="0"/>
          <w:sz w:val="24"/>
          <w:szCs w:val="24"/>
          <w:lang w:eastAsia="ru-RU"/>
        </w:rPr>
        <w:t>) - набор тестов в совокупности должен обеспечить </w:t>
      </w:r>
      <w:r w:rsidRPr="00675CFE">
        <w:rPr>
          <w:rFonts w:eastAsia="Times New Roman"/>
          <w:color w:val="000000"/>
          <w:spacing w:val="0"/>
          <w:kern w:val="0"/>
          <w:sz w:val="24"/>
          <w:szCs w:val="24"/>
          <w:u w:val="single"/>
          <w:lang w:eastAsia="ru-RU"/>
        </w:rPr>
        <w:t>прохождение каждой команды</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u w:val="single"/>
          <w:lang w:eastAsia="ru-RU"/>
        </w:rPr>
        <w:t>не менее одного раза</w:t>
      </w:r>
      <w:r w:rsidRPr="00675CFE">
        <w:rPr>
          <w:rFonts w:eastAsia="Times New Roman"/>
          <w:color w:val="000000"/>
          <w:spacing w:val="0"/>
          <w:kern w:val="0"/>
          <w:sz w:val="24"/>
          <w:szCs w:val="24"/>
          <w:lang w:eastAsia="ru-RU"/>
        </w:rPr>
        <w:t>. Это слабый критерий и, как правило, используется в больших программных системах, где другие критерии применить невозможно.</w:t>
      </w:r>
    </w:p>
    <w:p w:rsidR="00675CFE" w:rsidRPr="00675CFE" w:rsidRDefault="00675CFE" w:rsidP="00675CFE">
      <w:pPr>
        <w:spacing w:after="0" w:line="288" w:lineRule="auto"/>
        <w:ind w:firstLine="240"/>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 xml:space="preserve">- </w:t>
      </w:r>
      <w:proofErr w:type="gramStart"/>
      <w:r w:rsidRPr="00675CFE">
        <w:rPr>
          <w:rFonts w:eastAsia="Times New Roman"/>
          <w:color w:val="000000"/>
          <w:spacing w:val="0"/>
          <w:kern w:val="0"/>
          <w:sz w:val="24"/>
          <w:szCs w:val="24"/>
          <w:lang w:eastAsia="ru-RU"/>
        </w:rPr>
        <w:t>к</w:t>
      </w:r>
      <w:proofErr w:type="gramEnd"/>
      <w:r w:rsidRPr="00675CFE">
        <w:rPr>
          <w:rFonts w:eastAsia="Times New Roman"/>
          <w:color w:val="000000"/>
          <w:spacing w:val="0"/>
          <w:kern w:val="0"/>
          <w:sz w:val="24"/>
          <w:szCs w:val="24"/>
          <w:lang w:eastAsia="ru-RU"/>
        </w:rPr>
        <w:t>ритерий тестирования ветвей (критерий С1) - набор тестов в совокупности должен обеспечить </w:t>
      </w:r>
      <w:r w:rsidRPr="00675CFE">
        <w:rPr>
          <w:rFonts w:eastAsia="Times New Roman"/>
          <w:color w:val="000000"/>
          <w:spacing w:val="0"/>
          <w:kern w:val="0"/>
          <w:sz w:val="24"/>
          <w:szCs w:val="24"/>
          <w:u w:val="single"/>
          <w:lang w:eastAsia="ru-RU"/>
        </w:rPr>
        <w:t>прохождение каждой ветви</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u w:val="single"/>
          <w:lang w:eastAsia="ru-RU"/>
        </w:rPr>
        <w:t>не менее одного раза</w:t>
      </w:r>
      <w:r w:rsidRPr="00675CFE">
        <w:rPr>
          <w:rFonts w:eastAsia="Times New Roman"/>
          <w:color w:val="000000"/>
          <w:spacing w:val="0"/>
          <w:kern w:val="0"/>
          <w:sz w:val="24"/>
          <w:szCs w:val="24"/>
          <w:lang w:eastAsia="ru-RU"/>
        </w:rPr>
        <w:t>. Этот достаточно сильный и, при этом, экономичный критерий, поскольку множество ветвей в тестируемом приложении конечно и не велико, используется в системах автоматизации тестирования.</w:t>
      </w:r>
    </w:p>
    <w:p w:rsidR="00675CFE" w:rsidRPr="00675CFE" w:rsidRDefault="00675CFE" w:rsidP="00675CFE">
      <w:pPr>
        <w:spacing w:after="0" w:line="288" w:lineRule="auto"/>
        <w:ind w:firstLine="240"/>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 xml:space="preserve">- </w:t>
      </w:r>
      <w:proofErr w:type="gramStart"/>
      <w:r w:rsidRPr="00675CFE">
        <w:rPr>
          <w:rFonts w:eastAsia="Times New Roman"/>
          <w:color w:val="000000"/>
          <w:spacing w:val="0"/>
          <w:kern w:val="0"/>
          <w:sz w:val="24"/>
          <w:szCs w:val="24"/>
          <w:lang w:eastAsia="ru-RU"/>
        </w:rPr>
        <w:t>к</w:t>
      </w:r>
      <w:proofErr w:type="gramEnd"/>
      <w:r w:rsidRPr="00675CFE">
        <w:rPr>
          <w:rFonts w:eastAsia="Times New Roman"/>
          <w:color w:val="000000"/>
          <w:spacing w:val="0"/>
          <w:kern w:val="0"/>
          <w:sz w:val="24"/>
          <w:szCs w:val="24"/>
          <w:lang w:eastAsia="ru-RU"/>
        </w:rPr>
        <w:t>ритерий тестирования путей (критерий С2) - набор тестов в совокупности должен обеспечить </w:t>
      </w:r>
      <w:r w:rsidRPr="00675CFE">
        <w:rPr>
          <w:rFonts w:eastAsia="Times New Roman"/>
          <w:color w:val="000000"/>
          <w:spacing w:val="0"/>
          <w:kern w:val="0"/>
          <w:sz w:val="24"/>
          <w:szCs w:val="24"/>
          <w:u w:val="single"/>
          <w:lang w:eastAsia="ru-RU"/>
        </w:rPr>
        <w:t>прохождение каждого пути</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u w:val="single"/>
          <w:lang w:eastAsia="ru-RU"/>
        </w:rPr>
        <w:t>не менее одного раза</w:t>
      </w:r>
      <w:r w:rsidRPr="00675CFE">
        <w:rPr>
          <w:rFonts w:eastAsia="Times New Roman"/>
          <w:color w:val="000000"/>
          <w:spacing w:val="0"/>
          <w:kern w:val="0"/>
          <w:sz w:val="24"/>
          <w:szCs w:val="24"/>
          <w:lang w:eastAsia="ru-RU"/>
        </w:rPr>
        <w:t xml:space="preserve">. </w:t>
      </w:r>
      <w:proofErr w:type="gramStart"/>
      <w:r w:rsidRPr="00675CFE">
        <w:rPr>
          <w:rFonts w:eastAsia="Times New Roman"/>
          <w:color w:val="000000"/>
          <w:spacing w:val="0"/>
          <w:kern w:val="0"/>
          <w:sz w:val="24"/>
          <w:szCs w:val="24"/>
          <w:lang w:eastAsia="ru-RU"/>
        </w:rPr>
        <w:t>Если программа содержит цикл (особенно,</w:t>
      </w:r>
      <w:proofErr w:type="gramEnd"/>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с неявно заданным числом итераций), то число итераций ограничивается константой (часто - двум или количеством классов выходных путей).</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noProof/>
          <w:color w:val="000000"/>
          <w:spacing w:val="0"/>
          <w:kern w:val="0"/>
          <w:sz w:val="24"/>
          <w:szCs w:val="24"/>
          <w:lang w:eastAsia="ru-RU"/>
        </w:rPr>
        <w:lastRenderedPageBreak/>
        <mc:AlternateContent>
          <mc:Choice Requires="wps">
            <w:drawing>
              <wp:inline distT="0" distB="0" distL="0" distR="0" wp14:anchorId="19657767" wp14:editId="64A269F5">
                <wp:extent cx="304800" cy="304800"/>
                <wp:effectExtent l="0" t="0" r="0" b="0"/>
                <wp:docPr id="1" name="Прямоугольник 1" descr="https://studfile.net/html/46612/250/html_Dm8QT9Ao6D.3FLO/htmlconvd-DT5AAX5x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https://studfile.net/html/46612/250/html_Dm8QT9Ao6D.3FLO/htmlconvd-DT5AAX5x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TjhGwMAACEGAAAOAAAAZHJzL2Uyb0RvYy54bWysVN1u2zYUvh+wdyB4L+snsmMJUQLHioYB&#10;aZsiKdC7gpYoi5tEaiRtOS0KFOhtgT5CH6I3w7bmGZQ32iFlJ05yM6zVBcHzo+/8fTxHJ5umRmsq&#10;FRM8wf7Iw4jyXBSMLxP86ipzphgpTXhBasFpgq+pwifHP/901LUxDUQl6oJKBCBcxV2b4ErrNnZd&#10;lVe0IWokWsrBWArZEA2iXLqFJB2gN7UbeN7E7YQsWilyqhRo08GIjy1+WdJcvyhLRTWqEwy5aXtK&#10;ey7M6R4fkXgpSVuxfJsG+R9ZNIRxCHoHlRJN0EqyJ1ANy6VQotSjXDSuKEuWU1sDVON7j6q5rEhL&#10;bS3QHNXetUn9ONj8+fpCIlbA7DDipIER9V9uP9x+7v/pb24/9l/7m/7v20/9t/7P/i8EPgVVOfTP&#10;zEmZQelVUbKajjjVbqVhKuFk4gduMPas+CZtpi+vopmYpKOD7PyFVeaCrwsnvRrPZq/HG3/0W7s0&#10;g+gAEfK5bC+kaaVqz0X+u0JczCvCl3SmWhjnkOhOJaXoKkoK6IhvINwHGEZQgIYW3TNRQGlkpYUd&#10;06aUjYkBA0Aby4brOzbQjUY5KA+8cOoBZ3Iwbe8mAol3P7dS6V+oaJC5JFhCdhacrM+VHlx3LiYW&#10;Fxmra9CTuOYPFIA5aCA0/GpsJgnLn3eRF51Nz6ahEwaTMyf00tSZZfPQmWT+4Tg9SOfz1H9v4vph&#10;XLGioNyE2XHZD/8bV7avamDhHZuVqFlh4ExKSi4X81qiNYG3lNnPthws927uwzRsv6CWRyX5Qeid&#10;BpGTTaaHTpiFYyc69KaO50en0cQLozDNHpZ0zjj9/pJQl+BoHIztlPaSflSbZ7+ntZG4YRq2Vc2a&#10;BAM14DNOJDYMPOOFvWvC6uG+1wqT/n0rYNy7QVu+GooO7F+I4hroKgXQCZgHexUulZBvMepgRyVY&#10;/bEikmJU/8qB8pEfhmapWSEcHwYgyH3LYt9CeA5QCdYYDde5HhbhqpVsWUEk3zaGixk8k5JZCpsn&#10;NGS1fVywh2wl251pFt2+bL3uN/vxv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0QTjhGwMAACEGAAAOAAAAAAAAAAAAAAAAAC4C&#10;AABkcnMvZTJvRG9jLnhtbFBLAQItABQABgAIAAAAIQBMoOks2AAAAAMBAAAPAAAAAAAAAAAAAAAA&#10;AHUFAABkcnMvZG93bnJldi54bWxQSwUGAAAAAAQABADzAAAAegYAAAAA&#10;" filled="f" stroked="f">
                <o:lock v:ext="edit" aspectratio="t"/>
                <w10:anchorlock/>
              </v:rect>
            </w:pict>
          </mc:Fallback>
        </mc:AlternateConten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 xml:space="preserve">Тестирование </w:t>
      </w:r>
      <w:proofErr w:type="gramStart"/>
      <w:r w:rsidRPr="00675CFE">
        <w:rPr>
          <w:rFonts w:eastAsia="Times New Roman"/>
          <w:color w:val="000000"/>
          <w:spacing w:val="0"/>
          <w:kern w:val="0"/>
          <w:sz w:val="24"/>
          <w:szCs w:val="24"/>
          <w:lang w:eastAsia="ru-RU"/>
        </w:rPr>
        <w:t>программного</w:t>
      </w:r>
      <w:proofErr w:type="gramEnd"/>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обеспечения</w:t>
      </w:r>
    </w:p>
    <w:p w:rsidR="00675CFE" w:rsidRPr="00675CFE" w:rsidRDefault="00675CFE" w:rsidP="00675CFE">
      <w:pPr>
        <w:spacing w:after="0" w:line="288" w:lineRule="auto"/>
        <w:ind w:firstLine="435"/>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Управляющий граф программы – все возможные варианты путей выполнения кода программы.</w:t>
      </w:r>
    </w:p>
    <w:p w:rsidR="00675CFE" w:rsidRPr="00675CFE" w:rsidRDefault="00675CFE" w:rsidP="00675CFE">
      <w:pPr>
        <w:spacing w:after="0" w:line="288" w:lineRule="auto"/>
        <w:ind w:firstLine="435"/>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Трасса - это "сохраненный путь" на управляющем графе программы, т.е. зафиксированные в журнале записи о состояниях переменных в заданных точках в ходе выполнения программы.</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Трасса, проходящая через вершины 0-1-3-4-5</w:t>
      </w:r>
    </w:p>
    <w:tbl>
      <w:tblPr>
        <w:tblW w:w="10319" w:type="dxa"/>
        <w:jc w:val="center"/>
        <w:tblCellSpacing w:w="0" w:type="dxa"/>
        <w:tblInd w:w="240" w:type="dxa"/>
        <w:tblCellMar>
          <w:left w:w="0" w:type="dxa"/>
          <w:right w:w="0" w:type="dxa"/>
        </w:tblCellMar>
        <w:tblLook w:val="04A0" w:firstRow="1" w:lastRow="0" w:firstColumn="1" w:lastColumn="0" w:noHBand="0" w:noVBand="1"/>
      </w:tblPr>
      <w:tblGrid>
        <w:gridCol w:w="132"/>
        <w:gridCol w:w="1484"/>
        <w:gridCol w:w="676"/>
        <w:gridCol w:w="899"/>
        <w:gridCol w:w="1590"/>
        <w:gridCol w:w="3737"/>
        <w:gridCol w:w="241"/>
        <w:gridCol w:w="1560"/>
      </w:tblGrid>
      <w:tr w:rsidR="00675CFE" w:rsidRPr="00675CFE" w:rsidTr="00675CFE">
        <w:trPr>
          <w:gridBefore w:val="1"/>
          <w:wBefore w:w="132" w:type="dxa"/>
          <w:trHeight w:val="330"/>
          <w:tblCellSpacing w:w="0" w:type="dxa"/>
          <w:jc w:val="center"/>
        </w:trPr>
        <w:tc>
          <w:tcPr>
            <w:tcW w:w="1484" w:type="dxa"/>
            <w:tcBorders>
              <w:top w:val="single" w:sz="6" w:space="0" w:color="000000"/>
              <w:left w:val="single" w:sz="6" w:space="0" w:color="000000"/>
              <w:right w:val="single" w:sz="6" w:space="0" w:color="000000"/>
            </w:tcBorders>
            <w:vAlign w:val="bottom"/>
            <w:hideMark/>
          </w:tcPr>
          <w:p w:rsidR="00675CFE" w:rsidRPr="00675CFE" w:rsidRDefault="00675CFE" w:rsidP="00675CFE">
            <w:pPr>
              <w:spacing w:after="0" w:line="288" w:lineRule="auto"/>
              <w:jc w:val="both"/>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w:t>
            </w:r>
          </w:p>
        </w:tc>
        <w:tc>
          <w:tcPr>
            <w:tcW w:w="1575" w:type="dxa"/>
            <w:gridSpan w:val="2"/>
            <w:tcBorders>
              <w:top w:val="single" w:sz="6" w:space="0" w:color="000000"/>
              <w:right w:val="single" w:sz="6" w:space="0" w:color="000000"/>
            </w:tcBorders>
            <w:vAlign w:val="bottom"/>
            <w:hideMark/>
          </w:tcPr>
          <w:p w:rsidR="00675CFE" w:rsidRPr="00675CFE" w:rsidRDefault="00675CFE" w:rsidP="00675CFE">
            <w:pPr>
              <w:spacing w:after="0" w:line="288" w:lineRule="auto"/>
              <w:jc w:val="both"/>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Значение</w:t>
            </w:r>
          </w:p>
        </w:tc>
        <w:tc>
          <w:tcPr>
            <w:tcW w:w="1590" w:type="dxa"/>
            <w:tcBorders>
              <w:top w:val="single" w:sz="6" w:space="0" w:color="000000"/>
              <w:right w:val="single" w:sz="6" w:space="0" w:color="000000"/>
            </w:tcBorders>
            <w:vAlign w:val="bottom"/>
            <w:hideMark/>
          </w:tcPr>
          <w:p w:rsidR="00675CFE" w:rsidRPr="00675CFE" w:rsidRDefault="00675CFE" w:rsidP="00675CFE">
            <w:pPr>
              <w:spacing w:after="0" w:line="288" w:lineRule="auto"/>
              <w:jc w:val="both"/>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Значение</w:t>
            </w:r>
          </w:p>
        </w:tc>
        <w:tc>
          <w:tcPr>
            <w:tcW w:w="3978" w:type="dxa"/>
            <w:gridSpan w:val="2"/>
            <w:tcBorders>
              <w:top w:val="single" w:sz="6" w:space="0" w:color="000000"/>
              <w:right w:val="single" w:sz="6" w:space="0" w:color="000000"/>
            </w:tcBorders>
            <w:vAlign w:val="bottom"/>
            <w:hideMark/>
          </w:tcPr>
          <w:p w:rsidR="00675CFE" w:rsidRPr="00675CFE" w:rsidRDefault="00675CFE" w:rsidP="00675CFE">
            <w:pPr>
              <w:spacing w:after="0" w:line="288" w:lineRule="auto"/>
              <w:jc w:val="both"/>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Значение</w:t>
            </w:r>
          </w:p>
        </w:tc>
        <w:tc>
          <w:tcPr>
            <w:tcW w:w="1560" w:type="dxa"/>
            <w:tcBorders>
              <w:top w:val="single" w:sz="6" w:space="0" w:color="000000"/>
              <w:right w:val="single" w:sz="6" w:space="0" w:color="000000"/>
            </w:tcBorders>
            <w:vAlign w:val="bottom"/>
            <w:hideMark/>
          </w:tcPr>
          <w:p w:rsidR="00675CFE" w:rsidRPr="00675CFE" w:rsidRDefault="00675CFE" w:rsidP="00675CFE">
            <w:pPr>
              <w:spacing w:after="0" w:line="288" w:lineRule="auto"/>
              <w:jc w:val="both"/>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Значение</w:t>
            </w:r>
          </w:p>
        </w:tc>
      </w:tr>
      <w:tr w:rsidR="00675CFE" w:rsidRPr="00675CFE" w:rsidTr="00675CFE">
        <w:trPr>
          <w:gridBefore w:val="1"/>
          <w:wBefore w:w="132" w:type="dxa"/>
          <w:trHeight w:val="285"/>
          <w:tblCellSpacing w:w="0" w:type="dxa"/>
          <w:jc w:val="center"/>
        </w:trPr>
        <w:tc>
          <w:tcPr>
            <w:tcW w:w="1484" w:type="dxa"/>
            <w:tcBorders>
              <w:left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вершины-</w:t>
            </w:r>
          </w:p>
        </w:tc>
        <w:tc>
          <w:tcPr>
            <w:tcW w:w="1575" w:type="dxa"/>
            <w:gridSpan w:val="2"/>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переменной</w:t>
            </w:r>
          </w:p>
        </w:tc>
        <w:tc>
          <w:tcPr>
            <w:tcW w:w="1590" w:type="dxa"/>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переменной</w:t>
            </w:r>
          </w:p>
        </w:tc>
        <w:tc>
          <w:tcPr>
            <w:tcW w:w="3978" w:type="dxa"/>
            <w:gridSpan w:val="2"/>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переменной</w:t>
            </w:r>
          </w:p>
        </w:tc>
        <w:tc>
          <w:tcPr>
            <w:tcW w:w="1560" w:type="dxa"/>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переменной</w:t>
            </w:r>
          </w:p>
        </w:tc>
      </w:tr>
      <w:tr w:rsidR="00675CFE" w:rsidRPr="00675CFE" w:rsidTr="00675CFE">
        <w:trPr>
          <w:gridBefore w:val="1"/>
          <w:wBefore w:w="132" w:type="dxa"/>
          <w:trHeight w:val="285"/>
          <w:tblCellSpacing w:w="0" w:type="dxa"/>
          <w:jc w:val="center"/>
        </w:trPr>
        <w:tc>
          <w:tcPr>
            <w:tcW w:w="1484" w:type="dxa"/>
            <w:tcBorders>
              <w:left w:val="single" w:sz="6" w:space="0" w:color="000000"/>
              <w:right w:val="single" w:sz="6" w:space="0" w:color="000000"/>
            </w:tcBorders>
            <w:vAlign w:val="bottom"/>
            <w:hideMark/>
          </w:tcPr>
          <w:p w:rsidR="00675CFE" w:rsidRPr="00675CFE" w:rsidRDefault="00675CFE" w:rsidP="00675CFE">
            <w:pPr>
              <w:spacing w:after="0" w:line="288" w:lineRule="auto"/>
              <w:ind w:right="-6373"/>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оператора</w:t>
            </w:r>
          </w:p>
        </w:tc>
        <w:tc>
          <w:tcPr>
            <w:tcW w:w="1575" w:type="dxa"/>
            <w:gridSpan w:val="2"/>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x</w:t>
            </w:r>
          </w:p>
        </w:tc>
        <w:tc>
          <w:tcPr>
            <w:tcW w:w="1590" w:type="dxa"/>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z</w:t>
            </w:r>
          </w:p>
        </w:tc>
        <w:tc>
          <w:tcPr>
            <w:tcW w:w="3978" w:type="dxa"/>
            <w:gridSpan w:val="2"/>
            <w:tcBorders>
              <w:right w:val="single" w:sz="6" w:space="0" w:color="000000"/>
            </w:tcBorders>
            <w:vAlign w:val="bottom"/>
            <w:hideMark/>
          </w:tcPr>
          <w:p w:rsidR="00675CFE" w:rsidRPr="00675CFE" w:rsidRDefault="00675CFE" w:rsidP="00675CFE">
            <w:pPr>
              <w:spacing w:after="0" w:line="288" w:lineRule="auto"/>
              <w:ind w:left="-4725"/>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n</w:t>
            </w:r>
          </w:p>
        </w:tc>
        <w:tc>
          <w:tcPr>
            <w:tcW w:w="1560" w:type="dxa"/>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i</w:t>
            </w:r>
          </w:p>
        </w:tc>
      </w:tr>
      <w:tr w:rsidR="00675CFE" w:rsidRPr="00675CFE" w:rsidTr="00675CFE">
        <w:trPr>
          <w:gridBefore w:val="1"/>
          <w:wBefore w:w="132" w:type="dxa"/>
          <w:trHeight w:val="75"/>
          <w:tblCellSpacing w:w="0" w:type="dxa"/>
          <w:jc w:val="center"/>
        </w:trPr>
        <w:tc>
          <w:tcPr>
            <w:tcW w:w="1484" w:type="dxa"/>
            <w:tcBorders>
              <w:left w:val="single" w:sz="6" w:space="0" w:color="000000"/>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c>
          <w:tcPr>
            <w:tcW w:w="1575" w:type="dxa"/>
            <w:gridSpan w:val="2"/>
            <w:tcBorders>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c>
          <w:tcPr>
            <w:tcW w:w="1590" w:type="dxa"/>
            <w:tcBorders>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c>
          <w:tcPr>
            <w:tcW w:w="3978" w:type="dxa"/>
            <w:gridSpan w:val="2"/>
            <w:tcBorders>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c>
          <w:tcPr>
            <w:tcW w:w="1560" w:type="dxa"/>
            <w:tcBorders>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r>
      <w:tr w:rsidR="00675CFE" w:rsidRPr="00675CFE" w:rsidTr="00675CFE">
        <w:trPr>
          <w:gridBefore w:val="1"/>
          <w:wBefore w:w="132" w:type="dxa"/>
          <w:trHeight w:val="345"/>
          <w:tblCellSpacing w:w="0" w:type="dxa"/>
          <w:jc w:val="center"/>
        </w:trPr>
        <w:tc>
          <w:tcPr>
            <w:tcW w:w="1484" w:type="dxa"/>
            <w:tcBorders>
              <w:left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0</w:t>
            </w:r>
          </w:p>
        </w:tc>
        <w:tc>
          <w:tcPr>
            <w:tcW w:w="1575" w:type="dxa"/>
            <w:gridSpan w:val="2"/>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3</w:t>
            </w:r>
          </w:p>
        </w:tc>
        <w:tc>
          <w:tcPr>
            <w:tcW w:w="1590" w:type="dxa"/>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1</w:t>
            </w:r>
          </w:p>
        </w:tc>
        <w:tc>
          <w:tcPr>
            <w:tcW w:w="3978" w:type="dxa"/>
            <w:gridSpan w:val="2"/>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2</w:t>
            </w:r>
          </w:p>
        </w:tc>
        <w:tc>
          <w:tcPr>
            <w:tcW w:w="1560" w:type="dxa"/>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нет</w:t>
            </w:r>
          </w:p>
        </w:tc>
      </w:tr>
      <w:tr w:rsidR="00675CFE" w:rsidRPr="00675CFE" w:rsidTr="00675CFE">
        <w:trPr>
          <w:gridBefore w:val="1"/>
          <w:wBefore w:w="132" w:type="dxa"/>
          <w:trHeight w:val="75"/>
          <w:tblCellSpacing w:w="0" w:type="dxa"/>
          <w:jc w:val="center"/>
        </w:trPr>
        <w:tc>
          <w:tcPr>
            <w:tcW w:w="1484" w:type="dxa"/>
            <w:tcBorders>
              <w:left w:val="single" w:sz="6" w:space="0" w:color="000000"/>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c>
          <w:tcPr>
            <w:tcW w:w="1575" w:type="dxa"/>
            <w:gridSpan w:val="2"/>
            <w:tcBorders>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c>
          <w:tcPr>
            <w:tcW w:w="1590" w:type="dxa"/>
            <w:tcBorders>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c>
          <w:tcPr>
            <w:tcW w:w="3978" w:type="dxa"/>
            <w:gridSpan w:val="2"/>
            <w:tcBorders>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c>
          <w:tcPr>
            <w:tcW w:w="1560" w:type="dxa"/>
            <w:tcBorders>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r>
      <w:tr w:rsidR="00675CFE" w:rsidRPr="00675CFE" w:rsidTr="00675CFE">
        <w:trPr>
          <w:gridBefore w:val="1"/>
          <w:wBefore w:w="132" w:type="dxa"/>
          <w:trHeight w:val="345"/>
          <w:tblCellSpacing w:w="0" w:type="dxa"/>
          <w:jc w:val="center"/>
        </w:trPr>
        <w:tc>
          <w:tcPr>
            <w:tcW w:w="1484" w:type="dxa"/>
            <w:tcBorders>
              <w:left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1</w:t>
            </w:r>
          </w:p>
        </w:tc>
        <w:tc>
          <w:tcPr>
            <w:tcW w:w="1575" w:type="dxa"/>
            <w:gridSpan w:val="2"/>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3</w:t>
            </w:r>
          </w:p>
        </w:tc>
        <w:tc>
          <w:tcPr>
            <w:tcW w:w="1590" w:type="dxa"/>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1</w:t>
            </w:r>
          </w:p>
        </w:tc>
        <w:tc>
          <w:tcPr>
            <w:tcW w:w="3978" w:type="dxa"/>
            <w:gridSpan w:val="2"/>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2</w:t>
            </w:r>
          </w:p>
        </w:tc>
        <w:tc>
          <w:tcPr>
            <w:tcW w:w="1560" w:type="dxa"/>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нет</w:t>
            </w:r>
          </w:p>
        </w:tc>
      </w:tr>
      <w:tr w:rsidR="00675CFE" w:rsidRPr="00675CFE" w:rsidTr="00675CFE">
        <w:trPr>
          <w:gridBefore w:val="1"/>
          <w:wBefore w:w="132" w:type="dxa"/>
          <w:trHeight w:val="75"/>
          <w:tblCellSpacing w:w="0" w:type="dxa"/>
          <w:jc w:val="center"/>
        </w:trPr>
        <w:tc>
          <w:tcPr>
            <w:tcW w:w="1484" w:type="dxa"/>
            <w:tcBorders>
              <w:left w:val="single" w:sz="6" w:space="0" w:color="000000"/>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c>
          <w:tcPr>
            <w:tcW w:w="1575" w:type="dxa"/>
            <w:gridSpan w:val="2"/>
            <w:tcBorders>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c>
          <w:tcPr>
            <w:tcW w:w="1590" w:type="dxa"/>
            <w:tcBorders>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c>
          <w:tcPr>
            <w:tcW w:w="3978" w:type="dxa"/>
            <w:gridSpan w:val="2"/>
            <w:tcBorders>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c>
          <w:tcPr>
            <w:tcW w:w="1560" w:type="dxa"/>
            <w:tcBorders>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r>
      <w:tr w:rsidR="00675CFE" w:rsidRPr="00675CFE" w:rsidTr="00675CFE">
        <w:trPr>
          <w:gridBefore w:val="1"/>
          <w:wBefore w:w="132" w:type="dxa"/>
          <w:trHeight w:val="345"/>
          <w:tblCellSpacing w:w="0" w:type="dxa"/>
          <w:jc w:val="center"/>
        </w:trPr>
        <w:tc>
          <w:tcPr>
            <w:tcW w:w="1484" w:type="dxa"/>
            <w:tcBorders>
              <w:left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3</w:t>
            </w:r>
          </w:p>
        </w:tc>
        <w:tc>
          <w:tcPr>
            <w:tcW w:w="1575" w:type="dxa"/>
            <w:gridSpan w:val="2"/>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3</w:t>
            </w:r>
          </w:p>
        </w:tc>
        <w:tc>
          <w:tcPr>
            <w:tcW w:w="1590" w:type="dxa"/>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1</w:t>
            </w:r>
          </w:p>
        </w:tc>
        <w:tc>
          <w:tcPr>
            <w:tcW w:w="3978" w:type="dxa"/>
            <w:gridSpan w:val="2"/>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2</w:t>
            </w:r>
          </w:p>
        </w:tc>
        <w:tc>
          <w:tcPr>
            <w:tcW w:w="1560" w:type="dxa"/>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1</w:t>
            </w:r>
          </w:p>
        </w:tc>
      </w:tr>
      <w:tr w:rsidR="00675CFE" w:rsidRPr="00675CFE" w:rsidTr="00675CFE">
        <w:trPr>
          <w:gridBefore w:val="1"/>
          <w:wBefore w:w="132" w:type="dxa"/>
          <w:trHeight w:val="60"/>
          <w:tblCellSpacing w:w="0" w:type="dxa"/>
          <w:jc w:val="center"/>
        </w:trPr>
        <w:tc>
          <w:tcPr>
            <w:tcW w:w="1484" w:type="dxa"/>
            <w:tcBorders>
              <w:left w:val="single" w:sz="6" w:space="0" w:color="000000"/>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c>
          <w:tcPr>
            <w:tcW w:w="1575" w:type="dxa"/>
            <w:gridSpan w:val="2"/>
            <w:tcBorders>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c>
          <w:tcPr>
            <w:tcW w:w="1590" w:type="dxa"/>
            <w:tcBorders>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c>
          <w:tcPr>
            <w:tcW w:w="3978" w:type="dxa"/>
            <w:gridSpan w:val="2"/>
            <w:tcBorders>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c>
          <w:tcPr>
            <w:tcW w:w="1560" w:type="dxa"/>
            <w:tcBorders>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r>
      <w:tr w:rsidR="00675CFE" w:rsidRPr="00675CFE" w:rsidTr="00675CFE">
        <w:trPr>
          <w:gridBefore w:val="1"/>
          <w:wBefore w:w="132" w:type="dxa"/>
          <w:trHeight w:val="345"/>
          <w:tblCellSpacing w:w="0" w:type="dxa"/>
          <w:jc w:val="center"/>
        </w:trPr>
        <w:tc>
          <w:tcPr>
            <w:tcW w:w="1484" w:type="dxa"/>
            <w:tcBorders>
              <w:left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4</w:t>
            </w:r>
          </w:p>
        </w:tc>
        <w:tc>
          <w:tcPr>
            <w:tcW w:w="1575" w:type="dxa"/>
            <w:gridSpan w:val="2"/>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3</w:t>
            </w:r>
          </w:p>
        </w:tc>
        <w:tc>
          <w:tcPr>
            <w:tcW w:w="1590" w:type="dxa"/>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3</w:t>
            </w:r>
          </w:p>
        </w:tc>
        <w:tc>
          <w:tcPr>
            <w:tcW w:w="3978" w:type="dxa"/>
            <w:gridSpan w:val="2"/>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2</w:t>
            </w:r>
          </w:p>
        </w:tc>
        <w:tc>
          <w:tcPr>
            <w:tcW w:w="1560" w:type="dxa"/>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2</w:t>
            </w:r>
          </w:p>
        </w:tc>
      </w:tr>
      <w:tr w:rsidR="00675CFE" w:rsidRPr="00675CFE" w:rsidTr="00675CFE">
        <w:trPr>
          <w:gridBefore w:val="1"/>
          <w:wBefore w:w="132" w:type="dxa"/>
          <w:trHeight w:val="75"/>
          <w:tblCellSpacing w:w="0" w:type="dxa"/>
          <w:jc w:val="center"/>
        </w:trPr>
        <w:tc>
          <w:tcPr>
            <w:tcW w:w="1484" w:type="dxa"/>
            <w:tcBorders>
              <w:left w:val="single" w:sz="6" w:space="0" w:color="000000"/>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c>
          <w:tcPr>
            <w:tcW w:w="1575" w:type="dxa"/>
            <w:gridSpan w:val="2"/>
            <w:tcBorders>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c>
          <w:tcPr>
            <w:tcW w:w="1590" w:type="dxa"/>
            <w:tcBorders>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c>
          <w:tcPr>
            <w:tcW w:w="3978" w:type="dxa"/>
            <w:gridSpan w:val="2"/>
            <w:tcBorders>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c>
          <w:tcPr>
            <w:tcW w:w="1560" w:type="dxa"/>
            <w:tcBorders>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r>
      <w:tr w:rsidR="00675CFE" w:rsidRPr="00675CFE" w:rsidTr="00675CFE">
        <w:trPr>
          <w:gridBefore w:val="1"/>
          <w:wBefore w:w="132" w:type="dxa"/>
          <w:trHeight w:val="345"/>
          <w:tblCellSpacing w:w="0" w:type="dxa"/>
          <w:jc w:val="center"/>
        </w:trPr>
        <w:tc>
          <w:tcPr>
            <w:tcW w:w="1484" w:type="dxa"/>
            <w:tcBorders>
              <w:left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5</w:t>
            </w:r>
          </w:p>
        </w:tc>
        <w:tc>
          <w:tcPr>
            <w:tcW w:w="1575" w:type="dxa"/>
            <w:gridSpan w:val="2"/>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3</w:t>
            </w:r>
          </w:p>
        </w:tc>
        <w:tc>
          <w:tcPr>
            <w:tcW w:w="1590" w:type="dxa"/>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3</w:t>
            </w:r>
          </w:p>
        </w:tc>
        <w:tc>
          <w:tcPr>
            <w:tcW w:w="3978" w:type="dxa"/>
            <w:gridSpan w:val="2"/>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2</w:t>
            </w:r>
          </w:p>
        </w:tc>
        <w:tc>
          <w:tcPr>
            <w:tcW w:w="1560" w:type="dxa"/>
            <w:tcBorders>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r w:rsidRPr="00675CFE">
              <w:rPr>
                <w:rFonts w:eastAsia="Times New Roman"/>
                <w:color w:val="auto"/>
                <w:spacing w:val="0"/>
                <w:kern w:val="0"/>
                <w:sz w:val="24"/>
                <w:szCs w:val="24"/>
                <w:lang w:eastAsia="ru-RU"/>
              </w:rPr>
              <w:t>нет</w:t>
            </w:r>
          </w:p>
        </w:tc>
      </w:tr>
      <w:tr w:rsidR="00675CFE" w:rsidRPr="00675CFE" w:rsidTr="00675CFE">
        <w:trPr>
          <w:gridBefore w:val="1"/>
          <w:wBefore w:w="132" w:type="dxa"/>
          <w:trHeight w:val="75"/>
          <w:tblCellSpacing w:w="0" w:type="dxa"/>
          <w:jc w:val="center"/>
        </w:trPr>
        <w:tc>
          <w:tcPr>
            <w:tcW w:w="1484" w:type="dxa"/>
            <w:tcBorders>
              <w:left w:val="single" w:sz="6" w:space="0" w:color="000000"/>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c>
          <w:tcPr>
            <w:tcW w:w="1575" w:type="dxa"/>
            <w:gridSpan w:val="2"/>
            <w:tcBorders>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c>
          <w:tcPr>
            <w:tcW w:w="1590" w:type="dxa"/>
            <w:tcBorders>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c>
          <w:tcPr>
            <w:tcW w:w="3978" w:type="dxa"/>
            <w:gridSpan w:val="2"/>
            <w:tcBorders>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c>
          <w:tcPr>
            <w:tcW w:w="1560" w:type="dxa"/>
            <w:tcBorders>
              <w:bottom w:val="single" w:sz="6" w:space="0" w:color="000000"/>
              <w:right w:val="single" w:sz="6" w:space="0" w:color="000000"/>
            </w:tcBorders>
            <w:vAlign w:val="bottom"/>
            <w:hideMark/>
          </w:tcPr>
          <w:p w:rsidR="00675CFE" w:rsidRPr="00675CFE" w:rsidRDefault="00675CFE" w:rsidP="00675CFE">
            <w:pPr>
              <w:spacing w:after="0" w:line="288" w:lineRule="auto"/>
              <w:jc w:val="center"/>
              <w:rPr>
                <w:rFonts w:eastAsia="Times New Roman"/>
                <w:color w:val="auto"/>
                <w:spacing w:val="0"/>
                <w:kern w:val="0"/>
                <w:sz w:val="24"/>
                <w:szCs w:val="24"/>
                <w:lang w:eastAsia="ru-RU"/>
              </w:rPr>
            </w:pPr>
          </w:p>
        </w:tc>
      </w:tr>
      <w:tr w:rsidR="00675CFE" w:rsidRPr="00675CFE" w:rsidTr="00675CFE">
        <w:trPr>
          <w:gridAfter w:val="2"/>
          <w:wAfter w:w="1801" w:type="dxa"/>
          <w:trHeight w:val="450"/>
          <w:tblCellSpacing w:w="0" w:type="dxa"/>
          <w:jc w:val="center"/>
        </w:trPr>
        <w:tc>
          <w:tcPr>
            <w:tcW w:w="2292" w:type="dxa"/>
            <w:gridSpan w:val="3"/>
            <w:vAlign w:val="bottom"/>
          </w:tcPr>
          <w:p w:rsidR="00675CFE" w:rsidRPr="00675CFE" w:rsidRDefault="00675CFE" w:rsidP="00675CFE">
            <w:pPr>
              <w:spacing w:after="0" w:line="288" w:lineRule="auto"/>
              <w:ind w:right="-6368"/>
              <w:jc w:val="both"/>
              <w:rPr>
                <w:rFonts w:eastAsia="Times New Roman"/>
                <w:color w:val="auto"/>
                <w:spacing w:val="0"/>
                <w:kern w:val="0"/>
                <w:sz w:val="24"/>
                <w:szCs w:val="24"/>
                <w:lang w:eastAsia="ru-RU"/>
              </w:rPr>
            </w:pPr>
          </w:p>
        </w:tc>
        <w:tc>
          <w:tcPr>
            <w:tcW w:w="6226" w:type="dxa"/>
            <w:gridSpan w:val="3"/>
            <w:vMerge w:val="restart"/>
            <w:vAlign w:val="bottom"/>
          </w:tcPr>
          <w:p w:rsidR="00675CFE" w:rsidRPr="00675CFE" w:rsidRDefault="00675CFE" w:rsidP="00675CFE">
            <w:pPr>
              <w:spacing w:after="0" w:line="288" w:lineRule="auto"/>
              <w:jc w:val="both"/>
              <w:rPr>
                <w:rFonts w:eastAsia="Times New Roman"/>
                <w:b/>
                <w:bCs/>
                <w:color w:val="auto"/>
                <w:spacing w:val="0"/>
                <w:kern w:val="0"/>
                <w:sz w:val="24"/>
                <w:szCs w:val="24"/>
                <w:lang w:eastAsia="ru-RU"/>
              </w:rPr>
            </w:pPr>
          </w:p>
        </w:tc>
      </w:tr>
      <w:tr w:rsidR="00675CFE" w:rsidRPr="00675CFE" w:rsidTr="00675CFE">
        <w:trPr>
          <w:gridAfter w:val="2"/>
          <w:wAfter w:w="1801" w:type="dxa"/>
          <w:trHeight w:val="330"/>
          <w:tblCellSpacing w:w="0" w:type="dxa"/>
          <w:jc w:val="center"/>
        </w:trPr>
        <w:tc>
          <w:tcPr>
            <w:tcW w:w="2292" w:type="dxa"/>
            <w:gridSpan w:val="3"/>
            <w:vAlign w:val="bottom"/>
          </w:tcPr>
          <w:p w:rsidR="00675CFE" w:rsidRPr="00675CFE" w:rsidRDefault="00675CFE" w:rsidP="00675CFE">
            <w:pPr>
              <w:spacing w:after="0" w:line="288" w:lineRule="auto"/>
              <w:jc w:val="both"/>
              <w:rPr>
                <w:rFonts w:eastAsia="Times New Roman"/>
                <w:color w:val="auto"/>
                <w:spacing w:val="0"/>
                <w:kern w:val="0"/>
                <w:sz w:val="24"/>
                <w:szCs w:val="24"/>
                <w:lang w:eastAsia="ru-RU"/>
              </w:rPr>
            </w:pPr>
          </w:p>
        </w:tc>
        <w:tc>
          <w:tcPr>
            <w:tcW w:w="6226" w:type="dxa"/>
            <w:gridSpan w:val="3"/>
            <w:vMerge/>
            <w:vAlign w:val="center"/>
          </w:tcPr>
          <w:p w:rsidR="00675CFE" w:rsidRPr="00675CFE" w:rsidRDefault="00675CFE" w:rsidP="00675CFE">
            <w:pPr>
              <w:spacing w:after="0" w:line="288" w:lineRule="auto"/>
              <w:jc w:val="both"/>
              <w:rPr>
                <w:rFonts w:eastAsia="Times New Roman"/>
                <w:b/>
                <w:bCs/>
                <w:color w:val="auto"/>
                <w:spacing w:val="0"/>
                <w:kern w:val="0"/>
                <w:sz w:val="24"/>
                <w:szCs w:val="24"/>
                <w:lang w:eastAsia="ru-RU"/>
              </w:rPr>
            </w:pPr>
          </w:p>
        </w:tc>
      </w:tr>
    </w:tbl>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Модульное тестирование</w:t>
      </w:r>
    </w:p>
    <w:p w:rsidR="00675CFE" w:rsidRPr="00675CFE" w:rsidRDefault="00675CFE" w:rsidP="00675CFE">
      <w:pPr>
        <w:spacing w:after="0" w:line="288" w:lineRule="auto"/>
        <w:ind w:firstLine="405"/>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Тестирование на основе потока управления - к структурным критериям тестирования С</w:t>
      </w:r>
      <w:proofErr w:type="gramStart"/>
      <w:r w:rsidRPr="00675CFE">
        <w:rPr>
          <w:rFonts w:eastAsia="Times New Roman"/>
          <w:color w:val="000000"/>
          <w:spacing w:val="0"/>
          <w:kern w:val="0"/>
          <w:sz w:val="24"/>
          <w:szCs w:val="24"/>
          <w:lang w:eastAsia="ru-RU"/>
        </w:rPr>
        <w:t>0</w:t>
      </w:r>
      <w:proofErr w:type="gramEnd"/>
      <w:r w:rsidRPr="00675CFE">
        <w:rPr>
          <w:rFonts w:eastAsia="Times New Roman"/>
          <w:color w:val="000000"/>
          <w:spacing w:val="0"/>
          <w:kern w:val="0"/>
          <w:sz w:val="24"/>
          <w:szCs w:val="24"/>
          <w:lang w:eastAsia="ru-RU"/>
        </w:rPr>
        <w:t xml:space="preserve"> (команд), С1 (ветвей), С2 (путей) следует добавить критерий покрытия условий, заключающийся в покрытии всех логических (булевских) условий в программе.</w:t>
      </w:r>
    </w:p>
    <w:p w:rsidR="00675CFE" w:rsidRPr="00675CFE" w:rsidRDefault="00675CFE" w:rsidP="00675CFE">
      <w:pPr>
        <w:spacing w:after="0" w:line="288" w:lineRule="auto"/>
        <w:ind w:firstLine="405"/>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Критерии покрытия решений и условий не заменяют друг друга, поэтому на практике используется комбинированный критерий покрытия условий/решений, совмещающий требования по покрытию и решений и условий.</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 xml:space="preserve">Также часть используется критерий покрытия вызовов функций программы, </w:t>
      </w:r>
      <w:proofErr w:type="gramStart"/>
      <w:r w:rsidRPr="00675CFE">
        <w:rPr>
          <w:rFonts w:eastAsia="Times New Roman"/>
          <w:color w:val="000000"/>
          <w:spacing w:val="0"/>
          <w:kern w:val="0"/>
          <w:sz w:val="24"/>
          <w:szCs w:val="24"/>
          <w:lang w:eastAsia="ru-RU"/>
        </w:rPr>
        <w:t>в</w:t>
      </w:r>
      <w:proofErr w:type="gramEnd"/>
    </w:p>
    <w:p w:rsidR="00675CFE" w:rsidRPr="00675CFE" w:rsidRDefault="00675CFE" w:rsidP="00675CFE">
      <w:pPr>
        <w:spacing w:after="0" w:line="288" w:lineRule="auto"/>
        <w:jc w:val="both"/>
        <w:rPr>
          <w:rFonts w:eastAsia="Times New Roman"/>
          <w:color w:val="000000"/>
          <w:spacing w:val="0"/>
          <w:kern w:val="0"/>
          <w:sz w:val="24"/>
          <w:szCs w:val="24"/>
          <w:lang w:eastAsia="ru-RU"/>
        </w:rPr>
      </w:pPr>
      <w:proofErr w:type="gramStart"/>
      <w:r w:rsidRPr="00675CFE">
        <w:rPr>
          <w:rFonts w:eastAsia="Times New Roman"/>
          <w:color w:val="000000"/>
          <w:spacing w:val="0"/>
          <w:kern w:val="0"/>
          <w:sz w:val="24"/>
          <w:szCs w:val="24"/>
          <w:lang w:eastAsia="ru-RU"/>
        </w:rPr>
        <w:t>соответствии</w:t>
      </w:r>
      <w:proofErr w:type="gramEnd"/>
      <w:r w:rsidRPr="00675CFE">
        <w:rPr>
          <w:rFonts w:eastAsia="Times New Roman"/>
          <w:color w:val="000000"/>
          <w:spacing w:val="0"/>
          <w:kern w:val="0"/>
          <w:sz w:val="24"/>
          <w:szCs w:val="24"/>
          <w:lang w:eastAsia="ru-RU"/>
        </w:rPr>
        <w:t xml:space="preserve"> с которым каждый вызов каждой функции в программе должен быть осуществлен хотя бы один раз.</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Тестирование на основе потока данных – направлено на выявление ссылок на неинициализированные переменные и избыточные присваивания, т.е. на аномалии потока данных. При этом выполняется тестирование всех</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взаимосвязей, включающих в себя ссылку (использование) и определение переменной, на которую указывает ссылка. Недостаток этого вида тестирования в том, что он не включает критерий С</w:t>
      </w:r>
      <w:proofErr w:type="gramStart"/>
      <w:r w:rsidRPr="00675CFE">
        <w:rPr>
          <w:rFonts w:eastAsia="Times New Roman"/>
          <w:color w:val="000000"/>
          <w:spacing w:val="0"/>
          <w:kern w:val="0"/>
          <w:sz w:val="24"/>
          <w:szCs w:val="24"/>
          <w:lang w:eastAsia="ru-RU"/>
        </w:rPr>
        <w:t>1</w:t>
      </w:r>
      <w:proofErr w:type="gramEnd"/>
      <w:r w:rsidRPr="00675CFE">
        <w:rPr>
          <w:rFonts w:eastAsia="Times New Roman"/>
          <w:color w:val="000000"/>
          <w:spacing w:val="0"/>
          <w:kern w:val="0"/>
          <w:sz w:val="24"/>
          <w:szCs w:val="24"/>
          <w:lang w:eastAsia="ru-RU"/>
        </w:rPr>
        <w:t>, и не гарантирует покрытия решений.</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Модульное тестирование</w:t>
      </w:r>
    </w:p>
    <w:p w:rsidR="00675CFE" w:rsidRPr="00675CFE" w:rsidRDefault="00675CFE" w:rsidP="00675CFE">
      <w:pPr>
        <w:spacing w:after="0" w:line="288" w:lineRule="auto"/>
        <w:ind w:firstLine="495"/>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 xml:space="preserve">Для достижения заданной степени </w:t>
      </w:r>
      <w:proofErr w:type="spellStart"/>
      <w:r w:rsidRPr="00675CFE">
        <w:rPr>
          <w:rFonts w:eastAsia="Times New Roman"/>
          <w:color w:val="000000"/>
          <w:spacing w:val="0"/>
          <w:kern w:val="0"/>
          <w:sz w:val="24"/>
          <w:szCs w:val="24"/>
          <w:lang w:eastAsia="ru-RU"/>
        </w:rPr>
        <w:t>тестированности</w:t>
      </w:r>
      <w:proofErr w:type="spellEnd"/>
      <w:r w:rsidRPr="00675CFE">
        <w:rPr>
          <w:rFonts w:eastAsia="Times New Roman"/>
          <w:color w:val="000000"/>
          <w:spacing w:val="0"/>
          <w:kern w:val="0"/>
          <w:sz w:val="24"/>
          <w:szCs w:val="24"/>
          <w:lang w:eastAsia="ru-RU"/>
        </w:rPr>
        <w:t xml:space="preserve"> в структурном тестировании целесообразно выделить три этапа процесса построения набора тестов</w:t>
      </w:r>
      <w:r w:rsidRPr="00675CFE">
        <w:rPr>
          <w:rFonts w:eastAsia="Times New Roman"/>
          <w:b/>
          <w:bCs/>
          <w:color w:val="000000"/>
          <w:spacing w:val="0"/>
          <w:kern w:val="0"/>
          <w:sz w:val="24"/>
          <w:szCs w:val="24"/>
          <w:lang w:eastAsia="ru-RU"/>
        </w:rPr>
        <w:t>:</w:t>
      </w:r>
    </w:p>
    <w:p w:rsidR="00675CFE" w:rsidRPr="00675CFE" w:rsidRDefault="00675CFE" w:rsidP="00675CFE">
      <w:pPr>
        <w:spacing w:after="0" w:line="288" w:lineRule="auto"/>
        <w:ind w:hanging="195"/>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 xml:space="preserve">-конструирование управляющего графа программы соответствует статическому анализу программы, задача которого состоит в получении управляющего графа программы и </w:t>
      </w:r>
      <w:r w:rsidRPr="00675CFE">
        <w:rPr>
          <w:rFonts w:eastAsia="Times New Roman"/>
          <w:color w:val="000000"/>
          <w:spacing w:val="0"/>
          <w:kern w:val="0"/>
          <w:sz w:val="24"/>
          <w:szCs w:val="24"/>
          <w:lang w:eastAsia="ru-RU"/>
        </w:rPr>
        <w:lastRenderedPageBreak/>
        <w:t>зависящего от него и от критерия тестирования множества элементов, которые необходимо покрыть тестами.</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b/>
          <w:bCs/>
          <w:color w:val="000000"/>
          <w:spacing w:val="0"/>
          <w:kern w:val="0"/>
          <w:sz w:val="24"/>
          <w:szCs w:val="24"/>
          <w:lang w:eastAsia="ru-RU"/>
        </w:rPr>
        <w:t>-</w:t>
      </w:r>
      <w:r w:rsidRPr="00675CFE">
        <w:rPr>
          <w:rFonts w:eastAsia="Times New Roman"/>
          <w:color w:val="000000"/>
          <w:spacing w:val="0"/>
          <w:kern w:val="0"/>
          <w:sz w:val="24"/>
          <w:szCs w:val="24"/>
          <w:lang w:eastAsia="ru-RU"/>
        </w:rPr>
        <w:t>выбор тестовых путей обеспечивает выбор и построение тестовых путей</w:t>
      </w:r>
    </w:p>
    <w:p w:rsidR="00675CFE" w:rsidRPr="00675CFE" w:rsidRDefault="00675CFE" w:rsidP="00675CFE">
      <w:pPr>
        <w:spacing w:after="0" w:line="288" w:lineRule="auto"/>
        <w:jc w:val="both"/>
        <w:rPr>
          <w:rFonts w:eastAsia="Times New Roman"/>
          <w:color w:val="000000"/>
          <w:spacing w:val="0"/>
          <w:kern w:val="0"/>
          <w:sz w:val="24"/>
          <w:szCs w:val="24"/>
          <w:lang w:eastAsia="ru-RU"/>
        </w:rPr>
      </w:pPr>
      <w:proofErr w:type="spellStart"/>
      <w:r w:rsidRPr="00675CFE">
        <w:rPr>
          <w:rFonts w:eastAsia="Times New Roman"/>
          <w:color w:val="000000"/>
          <w:spacing w:val="0"/>
          <w:kern w:val="0"/>
          <w:sz w:val="24"/>
          <w:szCs w:val="24"/>
          <w:lang w:eastAsia="ru-RU"/>
        </w:rPr>
        <w:t>иможет</w:t>
      </w:r>
      <w:proofErr w:type="spellEnd"/>
      <w:r w:rsidRPr="00675CFE">
        <w:rPr>
          <w:rFonts w:eastAsia="Times New Roman"/>
          <w:color w:val="000000"/>
          <w:spacing w:val="0"/>
          <w:kern w:val="0"/>
          <w:sz w:val="24"/>
          <w:szCs w:val="24"/>
          <w:lang w:eastAsia="ru-RU"/>
        </w:rPr>
        <w:t xml:space="preserve"> быть </w:t>
      </w:r>
      <w:proofErr w:type="gramStart"/>
      <w:r w:rsidRPr="00675CFE">
        <w:rPr>
          <w:rFonts w:eastAsia="Times New Roman"/>
          <w:color w:val="000000"/>
          <w:spacing w:val="0"/>
          <w:kern w:val="0"/>
          <w:sz w:val="24"/>
          <w:szCs w:val="24"/>
          <w:lang w:eastAsia="ru-RU"/>
        </w:rPr>
        <w:t>реализован</w:t>
      </w:r>
      <w:proofErr w:type="gramEnd"/>
      <w:r w:rsidRPr="00675CFE">
        <w:rPr>
          <w:rFonts w:eastAsia="Times New Roman"/>
          <w:color w:val="000000"/>
          <w:spacing w:val="0"/>
          <w:kern w:val="0"/>
          <w:sz w:val="24"/>
          <w:szCs w:val="24"/>
          <w:lang w:eastAsia="ru-RU"/>
        </w:rPr>
        <w:t> какими-либо из следующих методов:</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b/>
          <w:bCs/>
          <w:color w:val="000000"/>
          <w:spacing w:val="0"/>
          <w:kern w:val="0"/>
          <w:sz w:val="24"/>
          <w:szCs w:val="24"/>
          <w:lang w:eastAsia="ru-RU"/>
        </w:rPr>
        <w:t>-</w:t>
      </w:r>
      <w:r w:rsidRPr="00675CFE">
        <w:rPr>
          <w:rFonts w:eastAsia="Times New Roman"/>
          <w:color w:val="000000"/>
          <w:spacing w:val="0"/>
          <w:kern w:val="0"/>
          <w:sz w:val="24"/>
          <w:szCs w:val="24"/>
          <w:lang w:eastAsia="ru-RU"/>
        </w:rPr>
        <w:t>статические методы</w:t>
      </w:r>
      <w:r w:rsidRPr="00675CFE">
        <w:rPr>
          <w:rFonts w:eastAsia="Times New Roman"/>
          <w:b/>
          <w:bCs/>
          <w:color w:val="000000"/>
          <w:spacing w:val="0"/>
          <w:kern w:val="0"/>
          <w:sz w:val="24"/>
          <w:szCs w:val="24"/>
          <w:lang w:eastAsia="ru-RU"/>
        </w:rPr>
        <w:t>,</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b/>
          <w:bCs/>
          <w:color w:val="000000"/>
          <w:spacing w:val="0"/>
          <w:kern w:val="0"/>
          <w:sz w:val="24"/>
          <w:szCs w:val="24"/>
          <w:lang w:eastAsia="ru-RU"/>
        </w:rPr>
        <w:t>-</w:t>
      </w:r>
      <w:r w:rsidRPr="00675CFE">
        <w:rPr>
          <w:rFonts w:eastAsia="Times New Roman"/>
          <w:color w:val="000000"/>
          <w:spacing w:val="0"/>
          <w:kern w:val="0"/>
          <w:sz w:val="24"/>
          <w:szCs w:val="24"/>
          <w:lang w:eastAsia="ru-RU"/>
        </w:rPr>
        <w:t>динамические методы</w:t>
      </w:r>
      <w:r w:rsidRPr="00675CFE">
        <w:rPr>
          <w:rFonts w:eastAsia="Times New Roman"/>
          <w:b/>
          <w:bCs/>
          <w:color w:val="000000"/>
          <w:spacing w:val="0"/>
          <w:kern w:val="0"/>
          <w:sz w:val="24"/>
          <w:szCs w:val="24"/>
          <w:lang w:eastAsia="ru-RU"/>
        </w:rPr>
        <w:t>,</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b/>
          <w:bCs/>
          <w:color w:val="000000"/>
          <w:spacing w:val="0"/>
          <w:kern w:val="0"/>
          <w:sz w:val="24"/>
          <w:szCs w:val="24"/>
          <w:lang w:eastAsia="ru-RU"/>
        </w:rPr>
        <w:t>-</w:t>
      </w:r>
      <w:r w:rsidRPr="00675CFE">
        <w:rPr>
          <w:rFonts w:eastAsia="Times New Roman"/>
          <w:color w:val="000000"/>
          <w:spacing w:val="0"/>
          <w:kern w:val="0"/>
          <w:sz w:val="24"/>
          <w:szCs w:val="24"/>
          <w:lang w:eastAsia="ru-RU"/>
        </w:rPr>
        <w:t>методы реализуемых путей.</w:t>
      </w:r>
    </w:p>
    <w:p w:rsidR="00675CFE" w:rsidRPr="00675CFE" w:rsidRDefault="00675CFE" w:rsidP="00675CFE">
      <w:pPr>
        <w:spacing w:after="0" w:line="288" w:lineRule="auto"/>
        <w:ind w:hanging="210"/>
        <w:jc w:val="both"/>
        <w:rPr>
          <w:rFonts w:eastAsia="Times New Roman"/>
          <w:color w:val="000000"/>
          <w:spacing w:val="0"/>
          <w:kern w:val="0"/>
          <w:sz w:val="24"/>
          <w:szCs w:val="24"/>
          <w:lang w:eastAsia="ru-RU"/>
        </w:rPr>
      </w:pPr>
      <w:r w:rsidRPr="00675CFE">
        <w:rPr>
          <w:rFonts w:eastAsia="Times New Roman"/>
          <w:b/>
          <w:bCs/>
          <w:color w:val="000000"/>
          <w:spacing w:val="0"/>
          <w:kern w:val="0"/>
          <w:sz w:val="24"/>
          <w:szCs w:val="24"/>
          <w:lang w:eastAsia="ru-RU"/>
        </w:rPr>
        <w:t>-</w:t>
      </w:r>
      <w:r w:rsidRPr="00675CFE">
        <w:rPr>
          <w:rFonts w:eastAsia="Times New Roman"/>
          <w:color w:val="000000"/>
          <w:spacing w:val="0"/>
          <w:kern w:val="0"/>
          <w:sz w:val="24"/>
          <w:szCs w:val="24"/>
          <w:lang w:eastAsia="ru-RU"/>
        </w:rPr>
        <w:t>генерация тестов, соответствующих тестовым путям, осуществляется поиском подходящих тестов, реализующих прохождение этих известных путей.</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Модульное тестирование</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Статические методы выбора тестовых путей</w:t>
      </w:r>
      <w:r w:rsidRPr="00675CFE">
        <w:rPr>
          <w:rFonts w:eastAsia="Times New Roman"/>
          <w:b/>
          <w:bCs/>
          <w:color w:val="000000"/>
          <w:spacing w:val="0"/>
          <w:kern w:val="0"/>
          <w:sz w:val="24"/>
          <w:szCs w:val="24"/>
          <w:lang w:eastAsia="ru-RU"/>
        </w:rPr>
        <w:t>.</w:t>
      </w:r>
    </w:p>
    <w:p w:rsidR="00675CFE" w:rsidRPr="00675CFE" w:rsidRDefault="00675CFE" w:rsidP="00675CFE">
      <w:pPr>
        <w:spacing w:after="0" w:line="288" w:lineRule="auto"/>
        <w:ind w:firstLine="405"/>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Самое простое и легко реализуемое решение - построение каждого пути посредством постепенного его удлинения за счет добавления дуг, пока не будет достигнута выходная вершина управляющего графа программы.</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 xml:space="preserve">В адаптивных методах каждый раз добавляется только один тестовый путь (входной тест), используя предыдущие пути (тесты) как руководство для выбора последующих путей в соответствии с некоторой стратегией. Основной недостаток статических методов заключается в том, что не учитывается </w:t>
      </w:r>
      <w:proofErr w:type="gramStart"/>
      <w:r w:rsidRPr="00675CFE">
        <w:rPr>
          <w:rFonts w:eastAsia="Times New Roman"/>
          <w:color w:val="000000"/>
          <w:spacing w:val="0"/>
          <w:kern w:val="0"/>
          <w:sz w:val="24"/>
          <w:szCs w:val="24"/>
          <w:lang w:eastAsia="ru-RU"/>
        </w:rPr>
        <w:t>возможная</w:t>
      </w:r>
      <w:proofErr w:type="gramEnd"/>
      <w:r w:rsidRPr="00675CFE">
        <w:rPr>
          <w:rFonts w:eastAsia="Times New Roman"/>
          <w:color w:val="000000"/>
          <w:spacing w:val="0"/>
          <w:kern w:val="0"/>
          <w:sz w:val="24"/>
          <w:szCs w:val="24"/>
          <w:lang w:eastAsia="ru-RU"/>
        </w:rPr>
        <w:t xml:space="preserve"> </w:t>
      </w:r>
      <w:proofErr w:type="spellStart"/>
      <w:r w:rsidRPr="00675CFE">
        <w:rPr>
          <w:rFonts w:eastAsia="Times New Roman"/>
          <w:color w:val="000000"/>
          <w:spacing w:val="0"/>
          <w:kern w:val="0"/>
          <w:sz w:val="24"/>
          <w:szCs w:val="24"/>
          <w:lang w:eastAsia="ru-RU"/>
        </w:rPr>
        <w:t>нереализуемость</w:t>
      </w:r>
      <w:proofErr w:type="spellEnd"/>
      <w:r w:rsidRPr="00675CFE">
        <w:rPr>
          <w:rFonts w:eastAsia="Times New Roman"/>
          <w:color w:val="000000"/>
          <w:spacing w:val="0"/>
          <w:kern w:val="0"/>
          <w:sz w:val="24"/>
          <w:szCs w:val="24"/>
          <w:lang w:eastAsia="ru-RU"/>
        </w:rPr>
        <w:t xml:space="preserve"> построенных путей тестирования.</w:t>
      </w:r>
    </w:p>
    <w:p w:rsidR="00675CFE" w:rsidRPr="00675CFE" w:rsidRDefault="00675CFE" w:rsidP="00675CFE">
      <w:pPr>
        <w:spacing w:after="0" w:line="288" w:lineRule="auto"/>
        <w:ind w:firstLine="405"/>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Достоинство статических методов выбора тестовых путей состоит в сравнительно небольшом количестве необходимых ресурсов, как при использовании, так и при разработке, однако их реализация может содержать непредсказуемый процент брака (нереализуемых путей). Кроме того, в этих системах переход от покрывающего множества путей к полной системе тестов осуществляется вручную, а эта работа достаточно трудоемкая.</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Модульное тестирование</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Динамические методы выбора тестовых путей</w:t>
      </w:r>
      <w:r w:rsidRPr="00675CFE">
        <w:rPr>
          <w:rFonts w:eastAsia="Times New Roman"/>
          <w:b/>
          <w:bCs/>
          <w:color w:val="000000"/>
          <w:spacing w:val="0"/>
          <w:kern w:val="0"/>
          <w:sz w:val="24"/>
          <w:szCs w:val="24"/>
          <w:lang w:eastAsia="ru-RU"/>
        </w:rPr>
        <w:t>.</w:t>
      </w:r>
    </w:p>
    <w:p w:rsidR="00675CFE" w:rsidRPr="00675CFE" w:rsidRDefault="00675CFE" w:rsidP="00675CFE">
      <w:pPr>
        <w:spacing w:after="0" w:line="288" w:lineRule="auto"/>
        <w:ind w:firstLine="405"/>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 xml:space="preserve">Динамические методы выбора тестовых путей предполагают построение полной системы тестов, удовлетворяющих заданному критерию, путем одновременного решения задачи построения покрывающего множества путей и тестовых данных. При этом можно автоматически учитывать реализуемость или </w:t>
      </w:r>
      <w:proofErr w:type="spellStart"/>
      <w:r w:rsidRPr="00675CFE">
        <w:rPr>
          <w:rFonts w:eastAsia="Times New Roman"/>
          <w:color w:val="000000"/>
          <w:spacing w:val="0"/>
          <w:kern w:val="0"/>
          <w:sz w:val="24"/>
          <w:szCs w:val="24"/>
          <w:lang w:eastAsia="ru-RU"/>
        </w:rPr>
        <w:t>нереализуемость</w:t>
      </w:r>
      <w:proofErr w:type="spellEnd"/>
      <w:r w:rsidRPr="00675CFE">
        <w:rPr>
          <w:rFonts w:eastAsia="Times New Roman"/>
          <w:color w:val="000000"/>
          <w:spacing w:val="0"/>
          <w:kern w:val="0"/>
          <w:sz w:val="24"/>
          <w:szCs w:val="24"/>
          <w:lang w:eastAsia="ru-RU"/>
        </w:rPr>
        <w:t xml:space="preserve"> ранее рассмотренных путей или их частей. Основной идеей динамических методов является подсоединение к начальным реализуемым отрезкам путей дальнейших их частей так, чтобы:</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-не терять при этом реализуемости вновь полученных путей;</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-покрыть требуемые элементы структуры программы.</w:t>
      </w:r>
    </w:p>
    <w:p w:rsidR="00675CFE" w:rsidRPr="00675CFE" w:rsidRDefault="00675CFE" w:rsidP="00675CFE">
      <w:pPr>
        <w:spacing w:after="0" w:line="288" w:lineRule="auto"/>
        <w:ind w:firstLine="405"/>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Динамические методы выбора тестовых путей требуют значительно больших ресурсов как при разработке, так и при эксплуатации, однако увеличение затрат происходит, в основном, за счет разработки и эксплуатации способов определения реализуемости пути (символический интерпретатор, решатель неравенств). Достоинство этих методов заключается в том, что получаемый с их помощью результат имеет некоторый качественный уровень - реализуемость путей.</w:t>
      </w:r>
    </w:p>
    <w:p w:rsidR="00675CFE" w:rsidRPr="00675CFE" w:rsidRDefault="00675CFE" w:rsidP="00675CFE">
      <w:pPr>
        <w:spacing w:after="0" w:line="288" w:lineRule="auto"/>
        <w:jc w:val="both"/>
        <w:rPr>
          <w:rFonts w:eastAsia="Times New Roman"/>
          <w:b/>
          <w:bCs/>
          <w:color w:val="000000"/>
          <w:spacing w:val="0"/>
          <w:kern w:val="0"/>
          <w:sz w:val="24"/>
          <w:szCs w:val="24"/>
          <w:lang w:eastAsia="ru-RU"/>
        </w:rPr>
      </w:pPr>
      <w:r w:rsidRPr="00675CFE">
        <w:rPr>
          <w:rFonts w:eastAsia="Times New Roman"/>
          <w:b/>
          <w:bCs/>
          <w:color w:val="000000"/>
          <w:spacing w:val="0"/>
          <w:kern w:val="0"/>
          <w:sz w:val="24"/>
          <w:szCs w:val="24"/>
          <w:lang w:eastAsia="ru-RU"/>
        </w:rPr>
        <w:t>_</w:t>
      </w:r>
    </w:p>
    <w:p w:rsidR="00675CFE" w:rsidRPr="00675CFE" w:rsidRDefault="00675CFE" w:rsidP="00675CFE">
      <w:pPr>
        <w:spacing w:after="0" w:line="288" w:lineRule="auto"/>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Интеграционное тестирование</w:t>
      </w:r>
    </w:p>
    <w:p w:rsidR="00675CFE" w:rsidRPr="00675CFE" w:rsidRDefault="00675CFE" w:rsidP="00675CFE">
      <w:pPr>
        <w:spacing w:after="0" w:line="288" w:lineRule="auto"/>
        <w:ind w:firstLine="405"/>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lastRenderedPageBreak/>
        <w:t>Интеграционное тестирование - это тестирование части системы, состоящей из двух и более модулей. Основная задача интеграционного тестирования - поиск дефектов, связанных с ошибками в реализации и интерпретации интерфейсного взаимодействия между модулями.</w:t>
      </w:r>
    </w:p>
    <w:p w:rsidR="00675CFE" w:rsidRPr="00675CFE" w:rsidRDefault="00675CFE" w:rsidP="00675CFE">
      <w:pPr>
        <w:spacing w:after="0" w:line="288" w:lineRule="auto"/>
        <w:ind w:firstLine="405"/>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С технологической точки зрения интеграционное тестирование является количественным развитием модульного, поскольку так же, как и модульное тестирование, работает с интерфейсами модулей и подсистем и требует создания тестового окружения, включая заглушки на месте отсутствующих модулей.</w:t>
      </w:r>
    </w:p>
    <w:p w:rsidR="00675CFE" w:rsidRPr="00675CFE" w:rsidRDefault="00675CFE" w:rsidP="00675CFE">
      <w:pPr>
        <w:spacing w:after="0" w:line="288" w:lineRule="auto"/>
        <w:ind w:firstLine="405"/>
        <w:jc w:val="both"/>
        <w:rPr>
          <w:rFonts w:eastAsia="Times New Roman"/>
          <w:color w:val="000000"/>
          <w:spacing w:val="0"/>
          <w:kern w:val="0"/>
          <w:sz w:val="24"/>
          <w:szCs w:val="24"/>
          <w:lang w:eastAsia="ru-RU"/>
        </w:rPr>
      </w:pPr>
      <w:r w:rsidRPr="00675CFE">
        <w:rPr>
          <w:rFonts w:eastAsia="Times New Roman"/>
          <w:color w:val="000000"/>
          <w:spacing w:val="0"/>
          <w:kern w:val="0"/>
          <w:sz w:val="24"/>
          <w:szCs w:val="24"/>
          <w:lang w:eastAsia="ru-RU"/>
        </w:rPr>
        <w:t>Основное различие между модульным и интеграционным тестированием состоит в целях, то есть в видах обнаруживаемых дефектов, которые определяют стратегию выбора входных данных и методов анализа. При интеграционном тестировании применяются методы, связанные с покрытием интерфейсов, например, вызовов функций или методов, или анализ использования интерфейсных объектов, таких как глобальные ресурсы, средства коммуникаций, предоставляемых операционной системой.</w:t>
      </w:r>
    </w:p>
    <w:p w:rsidR="00F4184A" w:rsidRPr="00675CFE" w:rsidRDefault="00F4184A" w:rsidP="00675CFE">
      <w:pPr>
        <w:spacing w:after="0" w:line="288" w:lineRule="auto"/>
        <w:jc w:val="both"/>
        <w:rPr>
          <w:sz w:val="24"/>
          <w:szCs w:val="24"/>
        </w:rPr>
      </w:pPr>
    </w:p>
    <w:sectPr w:rsidR="00F4184A" w:rsidRPr="00675C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CFE"/>
    <w:rsid w:val="003A70BD"/>
    <w:rsid w:val="00675CFE"/>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6">
    <w:name w:val="p6"/>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7">
    <w:name w:val="p7"/>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8">
    <w:name w:val="p8"/>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ft6">
    <w:name w:val="ft6"/>
    <w:basedOn w:val="a0"/>
    <w:rsid w:val="00675CFE"/>
  </w:style>
  <w:style w:type="paragraph" w:customStyle="1" w:styleId="p9">
    <w:name w:val="p9"/>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ft5">
    <w:name w:val="ft5"/>
    <w:basedOn w:val="a0"/>
    <w:rsid w:val="00675CFE"/>
  </w:style>
  <w:style w:type="character" w:customStyle="1" w:styleId="ft7">
    <w:name w:val="ft7"/>
    <w:basedOn w:val="a0"/>
    <w:rsid w:val="00675CFE"/>
  </w:style>
  <w:style w:type="paragraph" w:customStyle="1" w:styleId="p10">
    <w:name w:val="p10"/>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11">
    <w:name w:val="p11"/>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12">
    <w:name w:val="p12"/>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13">
    <w:name w:val="p13"/>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14">
    <w:name w:val="p14"/>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15">
    <w:name w:val="p15"/>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ft8">
    <w:name w:val="ft8"/>
    <w:basedOn w:val="a0"/>
    <w:rsid w:val="00675CFE"/>
  </w:style>
  <w:style w:type="paragraph" w:customStyle="1" w:styleId="p16">
    <w:name w:val="p16"/>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17">
    <w:name w:val="p17"/>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18">
    <w:name w:val="p18"/>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19">
    <w:name w:val="p19"/>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ft10">
    <w:name w:val="ft10"/>
    <w:basedOn w:val="a0"/>
    <w:rsid w:val="00675CFE"/>
  </w:style>
  <w:style w:type="paragraph" w:customStyle="1" w:styleId="p20">
    <w:name w:val="p20"/>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ft11">
    <w:name w:val="ft11"/>
    <w:basedOn w:val="a0"/>
    <w:rsid w:val="00675CFE"/>
  </w:style>
  <w:style w:type="paragraph" w:customStyle="1" w:styleId="p21">
    <w:name w:val="p21"/>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22">
    <w:name w:val="p22"/>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23">
    <w:name w:val="p23"/>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24">
    <w:name w:val="p24"/>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ft13">
    <w:name w:val="ft13"/>
    <w:basedOn w:val="a0"/>
    <w:rsid w:val="00675CFE"/>
  </w:style>
  <w:style w:type="paragraph" w:customStyle="1" w:styleId="p25">
    <w:name w:val="p25"/>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26">
    <w:name w:val="p26"/>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27">
    <w:name w:val="p27"/>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28">
    <w:name w:val="p28"/>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29">
    <w:name w:val="p29"/>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30">
    <w:name w:val="p30"/>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31">
    <w:name w:val="p31"/>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32">
    <w:name w:val="p32"/>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33">
    <w:name w:val="p33"/>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34">
    <w:name w:val="p34"/>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35">
    <w:name w:val="p35"/>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36">
    <w:name w:val="p36"/>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37">
    <w:name w:val="p37"/>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38">
    <w:name w:val="p38"/>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39">
    <w:name w:val="p39"/>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40">
    <w:name w:val="p40"/>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41">
    <w:name w:val="p41"/>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42">
    <w:name w:val="p42"/>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43">
    <w:name w:val="p43"/>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44">
    <w:name w:val="p44"/>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45">
    <w:name w:val="p45"/>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46">
    <w:name w:val="p46"/>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47">
    <w:name w:val="p47"/>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48">
    <w:name w:val="p48"/>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49">
    <w:name w:val="p49"/>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50">
    <w:name w:val="p50"/>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51">
    <w:name w:val="p51"/>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52">
    <w:name w:val="p52"/>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53">
    <w:name w:val="p53"/>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54">
    <w:name w:val="p54"/>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55">
    <w:name w:val="p55"/>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56">
    <w:name w:val="p56"/>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ft27">
    <w:name w:val="ft27"/>
    <w:basedOn w:val="a0"/>
    <w:rsid w:val="00675CFE"/>
  </w:style>
  <w:style w:type="paragraph" w:customStyle="1" w:styleId="p57">
    <w:name w:val="p57"/>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58">
    <w:name w:val="p58"/>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59">
    <w:name w:val="p59"/>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60">
    <w:name w:val="p60"/>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61">
    <w:name w:val="p61"/>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62">
    <w:name w:val="p62"/>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63">
    <w:name w:val="p63"/>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64">
    <w:name w:val="p64"/>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65">
    <w:name w:val="p65"/>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66">
    <w:name w:val="p66"/>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67">
    <w:name w:val="p67"/>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68">
    <w:name w:val="p68"/>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69">
    <w:name w:val="p69"/>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70">
    <w:name w:val="p70"/>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71">
    <w:name w:val="p71"/>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72">
    <w:name w:val="p72"/>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73">
    <w:name w:val="p73"/>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74">
    <w:name w:val="p74"/>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6">
    <w:name w:val="p6"/>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7">
    <w:name w:val="p7"/>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8">
    <w:name w:val="p8"/>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ft6">
    <w:name w:val="ft6"/>
    <w:basedOn w:val="a0"/>
    <w:rsid w:val="00675CFE"/>
  </w:style>
  <w:style w:type="paragraph" w:customStyle="1" w:styleId="p9">
    <w:name w:val="p9"/>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ft5">
    <w:name w:val="ft5"/>
    <w:basedOn w:val="a0"/>
    <w:rsid w:val="00675CFE"/>
  </w:style>
  <w:style w:type="character" w:customStyle="1" w:styleId="ft7">
    <w:name w:val="ft7"/>
    <w:basedOn w:val="a0"/>
    <w:rsid w:val="00675CFE"/>
  </w:style>
  <w:style w:type="paragraph" w:customStyle="1" w:styleId="p10">
    <w:name w:val="p10"/>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11">
    <w:name w:val="p11"/>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12">
    <w:name w:val="p12"/>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13">
    <w:name w:val="p13"/>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14">
    <w:name w:val="p14"/>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15">
    <w:name w:val="p15"/>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ft8">
    <w:name w:val="ft8"/>
    <w:basedOn w:val="a0"/>
    <w:rsid w:val="00675CFE"/>
  </w:style>
  <w:style w:type="paragraph" w:customStyle="1" w:styleId="p16">
    <w:name w:val="p16"/>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17">
    <w:name w:val="p17"/>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18">
    <w:name w:val="p18"/>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19">
    <w:name w:val="p19"/>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ft10">
    <w:name w:val="ft10"/>
    <w:basedOn w:val="a0"/>
    <w:rsid w:val="00675CFE"/>
  </w:style>
  <w:style w:type="paragraph" w:customStyle="1" w:styleId="p20">
    <w:name w:val="p20"/>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ft11">
    <w:name w:val="ft11"/>
    <w:basedOn w:val="a0"/>
    <w:rsid w:val="00675CFE"/>
  </w:style>
  <w:style w:type="paragraph" w:customStyle="1" w:styleId="p21">
    <w:name w:val="p21"/>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22">
    <w:name w:val="p22"/>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23">
    <w:name w:val="p23"/>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24">
    <w:name w:val="p24"/>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ft13">
    <w:name w:val="ft13"/>
    <w:basedOn w:val="a0"/>
    <w:rsid w:val="00675CFE"/>
  </w:style>
  <w:style w:type="paragraph" w:customStyle="1" w:styleId="p25">
    <w:name w:val="p25"/>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26">
    <w:name w:val="p26"/>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27">
    <w:name w:val="p27"/>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28">
    <w:name w:val="p28"/>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29">
    <w:name w:val="p29"/>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30">
    <w:name w:val="p30"/>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31">
    <w:name w:val="p31"/>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32">
    <w:name w:val="p32"/>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33">
    <w:name w:val="p33"/>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34">
    <w:name w:val="p34"/>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35">
    <w:name w:val="p35"/>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36">
    <w:name w:val="p36"/>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37">
    <w:name w:val="p37"/>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38">
    <w:name w:val="p38"/>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39">
    <w:name w:val="p39"/>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40">
    <w:name w:val="p40"/>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41">
    <w:name w:val="p41"/>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42">
    <w:name w:val="p42"/>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43">
    <w:name w:val="p43"/>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44">
    <w:name w:val="p44"/>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45">
    <w:name w:val="p45"/>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46">
    <w:name w:val="p46"/>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47">
    <w:name w:val="p47"/>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48">
    <w:name w:val="p48"/>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49">
    <w:name w:val="p49"/>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50">
    <w:name w:val="p50"/>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51">
    <w:name w:val="p51"/>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52">
    <w:name w:val="p52"/>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53">
    <w:name w:val="p53"/>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54">
    <w:name w:val="p54"/>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55">
    <w:name w:val="p55"/>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56">
    <w:name w:val="p56"/>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ft27">
    <w:name w:val="ft27"/>
    <w:basedOn w:val="a0"/>
    <w:rsid w:val="00675CFE"/>
  </w:style>
  <w:style w:type="paragraph" w:customStyle="1" w:styleId="p57">
    <w:name w:val="p57"/>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58">
    <w:name w:val="p58"/>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59">
    <w:name w:val="p59"/>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60">
    <w:name w:val="p60"/>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61">
    <w:name w:val="p61"/>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62">
    <w:name w:val="p62"/>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63">
    <w:name w:val="p63"/>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64">
    <w:name w:val="p64"/>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65">
    <w:name w:val="p65"/>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66">
    <w:name w:val="p66"/>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67">
    <w:name w:val="p67"/>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68">
    <w:name w:val="p68"/>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69">
    <w:name w:val="p69"/>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70">
    <w:name w:val="p70"/>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71">
    <w:name w:val="p71"/>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72">
    <w:name w:val="p72"/>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73">
    <w:name w:val="p73"/>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p74">
    <w:name w:val="p74"/>
    <w:basedOn w:val="a"/>
    <w:rsid w:val="00675CFE"/>
    <w:pPr>
      <w:spacing w:before="100" w:beforeAutospacing="1" w:after="100" w:afterAutospacing="1" w:line="240" w:lineRule="auto"/>
    </w:pPr>
    <w:rPr>
      <w:rFonts w:eastAsia="Times New Roman"/>
      <w:color w:val="auto"/>
      <w:spacing w:val="0"/>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27454">
      <w:bodyDiv w:val="1"/>
      <w:marLeft w:val="0"/>
      <w:marRight w:val="0"/>
      <w:marTop w:val="0"/>
      <w:marBottom w:val="0"/>
      <w:divBdr>
        <w:top w:val="none" w:sz="0" w:space="0" w:color="auto"/>
        <w:left w:val="none" w:sz="0" w:space="0" w:color="auto"/>
        <w:bottom w:val="none" w:sz="0" w:space="0" w:color="auto"/>
        <w:right w:val="none" w:sz="0" w:space="0" w:color="auto"/>
      </w:divBdr>
      <w:divsChild>
        <w:div w:id="727605864">
          <w:marLeft w:val="0"/>
          <w:marRight w:val="0"/>
          <w:marTop w:val="150"/>
          <w:marBottom w:val="150"/>
          <w:divBdr>
            <w:top w:val="dashed" w:sz="6" w:space="0" w:color="787878"/>
            <w:left w:val="dashed" w:sz="6" w:space="0" w:color="787878"/>
            <w:bottom w:val="dashed" w:sz="6" w:space="0" w:color="787878"/>
            <w:right w:val="dashed" w:sz="6" w:space="0" w:color="787878"/>
          </w:divBdr>
        </w:div>
        <w:div w:id="1295285340">
          <w:marLeft w:val="0"/>
          <w:marRight w:val="0"/>
          <w:marTop w:val="150"/>
          <w:marBottom w:val="150"/>
          <w:divBdr>
            <w:top w:val="dashed" w:sz="6" w:space="0" w:color="787878"/>
            <w:left w:val="dashed" w:sz="6" w:space="0" w:color="787878"/>
            <w:bottom w:val="dashed" w:sz="6" w:space="0" w:color="787878"/>
            <w:right w:val="dashed" w:sz="6" w:space="0" w:color="787878"/>
          </w:divBdr>
        </w:div>
        <w:div w:id="293024184">
          <w:marLeft w:val="0"/>
          <w:marRight w:val="0"/>
          <w:marTop w:val="150"/>
          <w:marBottom w:val="150"/>
          <w:divBdr>
            <w:top w:val="dashed" w:sz="6" w:space="0" w:color="787878"/>
            <w:left w:val="dashed" w:sz="6" w:space="0" w:color="787878"/>
            <w:bottom w:val="dashed" w:sz="6" w:space="0" w:color="787878"/>
            <w:right w:val="dashed" w:sz="6" w:space="0" w:color="787878"/>
          </w:divBdr>
        </w:div>
        <w:div w:id="504976443">
          <w:marLeft w:val="0"/>
          <w:marRight w:val="0"/>
          <w:marTop w:val="150"/>
          <w:marBottom w:val="150"/>
          <w:divBdr>
            <w:top w:val="dashed" w:sz="6" w:space="0" w:color="787878"/>
            <w:left w:val="dashed" w:sz="6" w:space="0" w:color="787878"/>
            <w:bottom w:val="dashed" w:sz="6" w:space="0" w:color="787878"/>
            <w:right w:val="dashed" w:sz="6" w:space="0" w:color="787878"/>
          </w:divBdr>
          <w:divsChild>
            <w:div w:id="2021353296">
              <w:marLeft w:val="0"/>
              <w:marRight w:val="0"/>
              <w:marTop w:val="0"/>
              <w:marBottom w:val="0"/>
              <w:divBdr>
                <w:top w:val="none" w:sz="0" w:space="0" w:color="auto"/>
                <w:left w:val="none" w:sz="0" w:space="0" w:color="auto"/>
                <w:bottom w:val="none" w:sz="0" w:space="0" w:color="auto"/>
                <w:right w:val="none" w:sz="0" w:space="0" w:color="auto"/>
              </w:divBdr>
            </w:div>
          </w:divsChild>
        </w:div>
        <w:div w:id="188835905">
          <w:marLeft w:val="0"/>
          <w:marRight w:val="0"/>
          <w:marTop w:val="150"/>
          <w:marBottom w:val="150"/>
          <w:divBdr>
            <w:top w:val="dashed" w:sz="6" w:space="0" w:color="787878"/>
            <w:left w:val="dashed" w:sz="6" w:space="0" w:color="787878"/>
            <w:bottom w:val="dashed" w:sz="6" w:space="0" w:color="787878"/>
            <w:right w:val="dashed" w:sz="6" w:space="0" w:color="787878"/>
          </w:divBdr>
        </w:div>
        <w:div w:id="788931620">
          <w:marLeft w:val="0"/>
          <w:marRight w:val="0"/>
          <w:marTop w:val="150"/>
          <w:marBottom w:val="150"/>
          <w:divBdr>
            <w:top w:val="dashed" w:sz="6" w:space="0" w:color="787878"/>
            <w:left w:val="dashed" w:sz="6" w:space="0" w:color="787878"/>
            <w:bottom w:val="dashed" w:sz="6" w:space="0" w:color="787878"/>
            <w:right w:val="dashed" w:sz="6" w:space="0" w:color="787878"/>
          </w:divBdr>
        </w:div>
        <w:div w:id="24454635">
          <w:marLeft w:val="0"/>
          <w:marRight w:val="0"/>
          <w:marTop w:val="150"/>
          <w:marBottom w:val="150"/>
          <w:divBdr>
            <w:top w:val="dashed" w:sz="6" w:space="0" w:color="787878"/>
            <w:left w:val="dashed" w:sz="6" w:space="0" w:color="787878"/>
            <w:bottom w:val="dashed" w:sz="6" w:space="0" w:color="787878"/>
            <w:right w:val="dashed" w:sz="6" w:space="0" w:color="787878"/>
          </w:divBdr>
        </w:div>
        <w:div w:id="134955006">
          <w:marLeft w:val="0"/>
          <w:marRight w:val="0"/>
          <w:marTop w:val="150"/>
          <w:marBottom w:val="150"/>
          <w:divBdr>
            <w:top w:val="dashed" w:sz="6" w:space="0" w:color="787878"/>
            <w:left w:val="dashed" w:sz="6" w:space="0" w:color="787878"/>
            <w:bottom w:val="dashed" w:sz="6" w:space="0" w:color="787878"/>
            <w:right w:val="dashed" w:sz="6" w:space="0" w:color="787878"/>
          </w:divBdr>
          <w:divsChild>
            <w:div w:id="689991226">
              <w:marLeft w:val="0"/>
              <w:marRight w:val="0"/>
              <w:marTop w:val="0"/>
              <w:marBottom w:val="0"/>
              <w:divBdr>
                <w:top w:val="none" w:sz="0" w:space="0" w:color="auto"/>
                <w:left w:val="none" w:sz="0" w:space="0" w:color="auto"/>
                <w:bottom w:val="none" w:sz="0" w:space="0" w:color="auto"/>
                <w:right w:val="none" w:sz="0" w:space="0" w:color="auto"/>
              </w:divBdr>
            </w:div>
            <w:div w:id="1353067443">
              <w:marLeft w:val="13425"/>
              <w:marRight w:val="0"/>
              <w:marTop w:val="405"/>
              <w:marBottom w:val="0"/>
              <w:divBdr>
                <w:top w:val="none" w:sz="0" w:space="0" w:color="auto"/>
                <w:left w:val="none" w:sz="0" w:space="0" w:color="auto"/>
                <w:bottom w:val="none" w:sz="0" w:space="0" w:color="auto"/>
                <w:right w:val="none" w:sz="0" w:space="0" w:color="auto"/>
              </w:divBdr>
            </w:div>
          </w:divsChild>
        </w:div>
        <w:div w:id="248973696">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1217</Words>
  <Characters>6940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1</cp:revision>
  <dcterms:created xsi:type="dcterms:W3CDTF">2023-02-20T16:29:00Z</dcterms:created>
  <dcterms:modified xsi:type="dcterms:W3CDTF">2023-02-20T16:32:00Z</dcterms:modified>
</cp:coreProperties>
</file>