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79CA" w:rsidRPr="00C521DA" w:rsidRDefault="008179CA" w:rsidP="00C521DA">
      <w:pPr>
        <w:pStyle w:val="3"/>
        <w:rPr>
          <w:rFonts w:ascii="Verdana" w:eastAsia="Times New Roman" w:hAnsi="Verdana"/>
          <w:color w:val="auto"/>
          <w:sz w:val="32"/>
          <w:szCs w:val="32"/>
        </w:rPr>
      </w:pPr>
      <w:r w:rsidRPr="00C521DA">
        <w:rPr>
          <w:rFonts w:ascii="Verdana" w:eastAsia="Times New Roman" w:hAnsi="Verdana"/>
          <w:b/>
          <w:bCs/>
          <w:color w:val="auto"/>
          <w:sz w:val="32"/>
          <w:szCs w:val="32"/>
        </w:rPr>
        <w:t>Основные характеристики микропроцессора</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Микропроцессор характеризуется:</w:t>
      </w:r>
      <w:r w:rsidRPr="00C521DA">
        <w:rPr>
          <w:rFonts w:ascii="Verdana" w:hAnsi="Verdana"/>
          <w:sz w:val="20"/>
          <w:szCs w:val="20"/>
        </w:rPr>
        <w:br/>
        <w:t>1) тактовой частотой, определяющей максимальное время выполнения переключения элементов в ЭВМ;</w:t>
      </w:r>
      <w:r w:rsidRPr="00C521DA">
        <w:rPr>
          <w:rFonts w:ascii="Verdana" w:hAnsi="Verdana"/>
          <w:sz w:val="20"/>
          <w:szCs w:val="20"/>
        </w:rPr>
        <w:br/>
        <w:t>2) разрядностью, т.е. максимальным числом одновременно обрабатываемых двоичных разрядов.</w:t>
      </w:r>
    </w:p>
    <w:p w:rsidR="008179CA" w:rsidRPr="00C521DA" w:rsidRDefault="008179CA" w:rsidP="00C521DA">
      <w:pPr>
        <w:pStyle w:val="a3"/>
        <w:spacing w:before="150" w:beforeAutospacing="0"/>
        <w:ind w:left="225" w:right="120" w:firstLine="480"/>
        <w:textAlignment w:val="top"/>
        <w:rPr>
          <w:rFonts w:ascii="Verdana" w:hAnsi="Verdana"/>
          <w:sz w:val="20"/>
          <w:szCs w:val="20"/>
        </w:rPr>
      </w:pPr>
      <w:proofErr w:type="spellStart"/>
      <w:r w:rsidRPr="00C521DA">
        <w:rPr>
          <w:rFonts w:ascii="Verdana" w:hAnsi="Verdana"/>
          <w:sz w:val="20"/>
          <w:szCs w:val="20"/>
        </w:rPr>
        <w:t>Разрядностть</w:t>
      </w:r>
      <w:proofErr w:type="spellEnd"/>
      <w:r w:rsidRPr="00C521DA">
        <w:rPr>
          <w:rFonts w:ascii="Verdana" w:hAnsi="Verdana"/>
          <w:sz w:val="20"/>
          <w:szCs w:val="20"/>
        </w:rPr>
        <w:t xml:space="preserve"> МП обозначается m/n/k/ и включает:</w:t>
      </w:r>
      <w:r w:rsidRPr="00C521DA">
        <w:rPr>
          <w:rFonts w:ascii="Verdana" w:hAnsi="Verdana"/>
          <w:sz w:val="20"/>
          <w:szCs w:val="20"/>
        </w:rPr>
        <w:br/>
        <w:t>m - разрядность внутренних регистров, определяет принадлежность к тому или иному классу процессоров;</w:t>
      </w:r>
      <w:r w:rsidRPr="00C521DA">
        <w:rPr>
          <w:rFonts w:ascii="Verdana" w:hAnsi="Verdana"/>
          <w:sz w:val="20"/>
          <w:szCs w:val="20"/>
        </w:rPr>
        <w:br/>
        <w:t>n - разрядность шины данных, определяет скорость передачи информации;</w:t>
      </w:r>
      <w:r w:rsidRPr="00C521DA">
        <w:rPr>
          <w:rFonts w:ascii="Verdana" w:hAnsi="Verdana"/>
          <w:sz w:val="20"/>
          <w:szCs w:val="20"/>
        </w:rPr>
        <w:br/>
        <w:t>k - разрядность шины адреса, определяет размер адресного пространства. Например, МП i8088 характеризуется значениями m/n/k=16/8/20;</w:t>
      </w:r>
      <w:r w:rsidRPr="00C521DA">
        <w:rPr>
          <w:rFonts w:ascii="Verdana" w:hAnsi="Verdana"/>
          <w:sz w:val="20"/>
          <w:szCs w:val="20"/>
        </w:rPr>
        <w:br/>
        <w:t xml:space="preserve">3) архитектурой. Понятие архитектуры микропроцессора включает в себя систему команд и способы адресации, возможность совмещения выполнения команд во времени, наличие дополнительных устройств в составе микропроцессора, принципы и режимы его работы. Выделяют понятия микроархитектуры и </w:t>
      </w:r>
      <w:proofErr w:type="spellStart"/>
      <w:r w:rsidRPr="00C521DA">
        <w:rPr>
          <w:rFonts w:ascii="Verdana" w:hAnsi="Verdana"/>
          <w:sz w:val="20"/>
          <w:szCs w:val="20"/>
        </w:rPr>
        <w:t>макроархитектуры</w:t>
      </w:r>
      <w:proofErr w:type="spellEnd"/>
      <w:r w:rsidRPr="00C521DA">
        <w:rPr>
          <w:rFonts w:ascii="Verdana" w:hAnsi="Verdana"/>
          <w:sz w:val="20"/>
          <w:szCs w:val="20"/>
        </w:rPr>
        <w:t>.</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Микроархитектура микропроцессора - это аппаратная организация и логическая структура микропроцессора, регистры, управляющие схемы, арифметико-логические устройства, запоминающие устройства и связывающие их информационные магистрали.</w:t>
      </w:r>
    </w:p>
    <w:p w:rsidR="008179CA" w:rsidRPr="00C521DA" w:rsidRDefault="008179CA" w:rsidP="00C521DA">
      <w:pPr>
        <w:pStyle w:val="a3"/>
        <w:spacing w:before="150" w:beforeAutospacing="0"/>
        <w:ind w:left="225" w:right="120" w:firstLine="480"/>
        <w:textAlignment w:val="top"/>
        <w:rPr>
          <w:rFonts w:ascii="Verdana" w:hAnsi="Verdana"/>
          <w:sz w:val="20"/>
          <w:szCs w:val="20"/>
        </w:rPr>
      </w:pPr>
      <w:proofErr w:type="spellStart"/>
      <w:r w:rsidRPr="00C521DA">
        <w:rPr>
          <w:rFonts w:ascii="Verdana" w:hAnsi="Verdana"/>
          <w:sz w:val="20"/>
          <w:szCs w:val="20"/>
        </w:rPr>
        <w:t>Макроархитектура</w:t>
      </w:r>
      <w:proofErr w:type="spellEnd"/>
      <w:r w:rsidRPr="00C521DA">
        <w:rPr>
          <w:rFonts w:ascii="Verdana" w:hAnsi="Verdana"/>
          <w:sz w:val="20"/>
          <w:szCs w:val="20"/>
        </w:rPr>
        <w:t xml:space="preserve"> - это система команд, типы обрабатываемых данных, режимы адресации и принципы работы микропроцессора.</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В общем случае под архитектурой ЭВМ понимается абстрактное представление машины в терминах основных функциональных модулей, языка ЭВМ, структуры данных.</w:t>
      </w:r>
    </w:p>
    <w:p w:rsidR="008179CA" w:rsidRPr="00C521DA" w:rsidRDefault="008179CA" w:rsidP="00C521DA">
      <w:pPr>
        <w:rPr>
          <w:rFonts w:ascii="Times New Roman" w:eastAsia="Times New Roman" w:hAnsi="Times New Roman"/>
          <w:sz w:val="24"/>
          <w:szCs w:val="24"/>
        </w:rPr>
      </w:pPr>
      <w:r w:rsidRPr="00C521DA">
        <w:rPr>
          <w:rFonts w:eastAsia="Times New Roman"/>
          <w:noProof/>
        </w:rPr>
        <mc:AlternateContent>
          <mc:Choice Requires="wps">
            <w:drawing>
              <wp:inline distT="0" distB="0" distL="0" distR="0" wp14:anchorId="228C1BB4" wp14:editId="740F9770">
                <wp:extent cx="5940425" cy="1270"/>
                <wp:effectExtent l="0" t="31750" r="0" b="36830"/>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614725" cy="1270"/>
                        </a:xfrm>
                        <a:prstGeom prst="rect">
                          <a:avLst/>
                        </a:prstGeom>
                        <a:solidFill>
                          <a:srgbClr val="F0F0F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FCB8F8" id="Прямоугольник 3" o:spid="_x0000_s1026" style="width:467.75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" fillcolor="#f0f0f8" stroked="f">
                <w10:anchorlock/>
              </v:rect>
            </w:pict>
          </mc:Fallback>
        </mc:AlternateContent>
      </w:r>
    </w:p>
    <w:p w:rsidR="008179CA" w:rsidRPr="00C521DA" w:rsidRDefault="008179CA" w:rsidP="00C521DA">
      <w:pPr>
        <w:rPr>
          <w:rFonts w:eastAsia="Times New Roman"/>
        </w:rPr>
      </w:pPr>
    </w:p>
    <w:p w:rsidR="008179CA" w:rsidRPr="00C521DA" w:rsidRDefault="008179CA" w:rsidP="00C521DA">
      <w:pPr>
        <w:pStyle w:val="3"/>
        <w:rPr>
          <w:rFonts w:ascii="Verdana" w:eastAsia="Times New Roman" w:hAnsi="Verdana"/>
          <w:color w:val="auto"/>
          <w:sz w:val="32"/>
          <w:szCs w:val="32"/>
        </w:rPr>
      </w:pPr>
      <w:r w:rsidRPr="00C521DA">
        <w:rPr>
          <w:rFonts w:ascii="Verdana" w:eastAsia="Times New Roman" w:hAnsi="Verdana"/>
          <w:b/>
          <w:bCs/>
          <w:color w:val="auto"/>
          <w:sz w:val="32"/>
          <w:szCs w:val="32"/>
        </w:rPr>
        <w:t>Структура типового микропроцессора</w:t>
      </w:r>
    </w:p>
    <w:p w:rsidR="008179CA" w:rsidRPr="00C521DA" w:rsidRDefault="008179CA" w:rsidP="00C521DA">
      <w:pPr>
        <w:pStyle w:val="a3"/>
        <w:spacing w:before="150" w:beforeAutospacing="0" w:after="240" w:afterAutospacing="0"/>
        <w:ind w:left="225" w:right="120" w:firstLine="480"/>
        <w:textAlignment w:val="top"/>
        <w:rPr>
          <w:rFonts w:ascii="Verdana" w:hAnsi="Verdana"/>
          <w:sz w:val="20"/>
          <w:szCs w:val="20"/>
        </w:rPr>
      </w:pPr>
      <w:r w:rsidRPr="00C521DA">
        <w:rPr>
          <w:rFonts w:ascii="Verdana" w:hAnsi="Verdana"/>
          <w:sz w:val="20"/>
          <w:szCs w:val="20"/>
        </w:rPr>
        <w:t xml:space="preserve">Архитектура типичной небольшой вычислительной системы на основе </w:t>
      </w:r>
      <w:proofErr w:type="spellStart"/>
      <w:r w:rsidRPr="00C521DA">
        <w:rPr>
          <w:rFonts w:ascii="Verdana" w:hAnsi="Verdana"/>
          <w:sz w:val="20"/>
          <w:szCs w:val="20"/>
        </w:rPr>
        <w:t>микроЭВМ</w:t>
      </w:r>
      <w:proofErr w:type="spellEnd"/>
      <w:r w:rsidRPr="00C521DA">
        <w:rPr>
          <w:rFonts w:ascii="Verdana" w:hAnsi="Verdana"/>
          <w:sz w:val="20"/>
          <w:szCs w:val="20"/>
        </w:rPr>
        <w:t xml:space="preserve"> показана на рис. 2.1 Такая </w:t>
      </w:r>
      <w:proofErr w:type="spellStart"/>
      <w:r w:rsidRPr="00C521DA">
        <w:rPr>
          <w:rFonts w:ascii="Verdana" w:hAnsi="Verdana"/>
          <w:sz w:val="20"/>
          <w:szCs w:val="20"/>
        </w:rPr>
        <w:t>микроЭВМ</w:t>
      </w:r>
      <w:proofErr w:type="spellEnd"/>
      <w:r w:rsidRPr="00C521DA">
        <w:rPr>
          <w:rFonts w:ascii="Verdana" w:hAnsi="Verdana"/>
          <w:sz w:val="20"/>
          <w:szCs w:val="20"/>
        </w:rPr>
        <w:t xml:space="preserve"> содержит все 5 основных блоков цифровой машины: устройство ввода информации, управляющее устройство (УУ), арифметико-логическое устройство (АЛУ) (входящие в состав микропроцессора), запоминающие устройства (ЗУ) и устройство вывода информации.</w:t>
      </w:r>
    </w:p>
    <w:p w:rsidR="008179CA" w:rsidRPr="00C521DA" w:rsidRDefault="008179CA" w:rsidP="00C521DA">
      <w:pPr>
        <w:rPr>
          <w:rFonts w:ascii="Times New Roman" w:eastAsia="Times New Roman" w:hAnsi="Times New Roman"/>
          <w:sz w:val="24"/>
          <w:szCs w:val="24"/>
        </w:rPr>
      </w:pPr>
      <w:r w:rsidRPr="00C521DA">
        <w:rPr>
          <w:rFonts w:eastAsia="Times New Roman"/>
          <w:noProof/>
        </w:rPr>
        <w:lastRenderedPageBreak/>
        <w:drawing>
          <wp:inline distT="0" distB="0" distL="0" distR="0" wp14:anchorId="153195BB" wp14:editId="2A49EC18">
            <wp:extent cx="3257550" cy="3086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5"/>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57550" cy="3086100"/>
                    </a:xfrm>
                    <a:prstGeom prst="rect">
                      <a:avLst/>
                    </a:prstGeom>
                    <a:noFill/>
                    <a:ln>
                      <a:noFill/>
                    </a:ln>
                  </pic:spPr>
                </pic:pic>
              </a:graphicData>
            </a:graphic>
          </wp:inline>
        </w:drawing>
      </w:r>
    </w:p>
    <w:p w:rsidR="008179CA" w:rsidRPr="00C521DA" w:rsidRDefault="008179CA" w:rsidP="00C521DA">
      <w:pPr>
        <w:pStyle w:val="podp"/>
        <w:spacing w:before="150" w:beforeAutospacing="0"/>
        <w:ind w:left="225" w:right="120" w:firstLine="480"/>
        <w:textAlignment w:val="top"/>
        <w:rPr>
          <w:rFonts w:ascii="Verdana" w:hAnsi="Verdana"/>
          <w:sz w:val="15"/>
          <w:szCs w:val="15"/>
        </w:rPr>
      </w:pPr>
      <w:r w:rsidRPr="00C521DA">
        <w:rPr>
          <w:rFonts w:ascii="Verdana" w:hAnsi="Verdana"/>
          <w:sz w:val="15"/>
          <w:szCs w:val="15"/>
        </w:rPr>
        <w:t>Рис. 2.1. Архитектура типового микропроцессора.</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Микропроцессор координирует работу всех устройств цифровой системы с помощью шины управления (ШУ). Помимо ШУ имеется 16-разрядная адресная шина (ША), которая служит для выбора определенной ячейки памяти, порта ввода или порта вывода. По 8-разрядной информационной шине или шине данных (ШД) осуществляется двунаправленная пересылка данных к микропроцессору и от микропроцессора. Важно отметить, что МП может посылать информацию в память </w:t>
      </w:r>
      <w:proofErr w:type="spellStart"/>
      <w:r w:rsidRPr="00C521DA">
        <w:rPr>
          <w:rFonts w:ascii="Verdana" w:hAnsi="Verdana"/>
          <w:sz w:val="20"/>
          <w:szCs w:val="20"/>
        </w:rPr>
        <w:t>микроЭВМ</w:t>
      </w:r>
      <w:proofErr w:type="spellEnd"/>
      <w:r w:rsidRPr="00C521DA">
        <w:rPr>
          <w:rFonts w:ascii="Verdana" w:hAnsi="Verdana"/>
          <w:sz w:val="20"/>
          <w:szCs w:val="20"/>
        </w:rPr>
        <w:t xml:space="preserve"> или к одному из портов вывода, а также получать информацию из памяти или от одного из портов ввода.</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Постоянное запоминающее устройство (ПЗУ) в </w:t>
      </w:r>
      <w:proofErr w:type="spellStart"/>
      <w:r w:rsidRPr="00C521DA">
        <w:rPr>
          <w:rFonts w:ascii="Verdana" w:hAnsi="Verdana"/>
          <w:sz w:val="20"/>
          <w:szCs w:val="20"/>
        </w:rPr>
        <w:t>микроЭВМ</w:t>
      </w:r>
      <w:proofErr w:type="spellEnd"/>
      <w:r w:rsidRPr="00C521DA">
        <w:rPr>
          <w:rFonts w:ascii="Verdana" w:hAnsi="Verdana"/>
          <w:sz w:val="20"/>
          <w:szCs w:val="20"/>
        </w:rPr>
        <w:t xml:space="preserve"> содержит некоторую программу (на практике программу инициализации ЭВМ). Программы могут быть загружены в запоминающее устройство с произвольной выборкой (ЗУПВ) и из внешнего запоминающего устройства (ВЗУ). Это программы пользователя.</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В качестве примера, иллюстрирующего работу </w:t>
      </w:r>
      <w:proofErr w:type="spellStart"/>
      <w:r w:rsidRPr="00C521DA">
        <w:rPr>
          <w:rFonts w:ascii="Verdana" w:hAnsi="Verdana"/>
          <w:sz w:val="20"/>
          <w:szCs w:val="20"/>
        </w:rPr>
        <w:t>микроЭВМ</w:t>
      </w:r>
      <w:proofErr w:type="spellEnd"/>
      <w:r w:rsidRPr="00C521DA">
        <w:rPr>
          <w:rFonts w:ascii="Verdana" w:hAnsi="Verdana"/>
          <w:sz w:val="20"/>
          <w:szCs w:val="20"/>
        </w:rPr>
        <w:t>, рассмотрим процедуру, для реализации которой нужно выполнить следующую последовательность элементарных операций:</w:t>
      </w:r>
      <w:r w:rsidRPr="00C521DA">
        <w:rPr>
          <w:rFonts w:ascii="Verdana" w:hAnsi="Verdana"/>
          <w:sz w:val="20"/>
          <w:szCs w:val="20"/>
        </w:rPr>
        <w:br/>
        <w:t>1. Нажать клавишу с буквой "А" на клавиатуре.</w:t>
      </w:r>
      <w:r w:rsidRPr="00C521DA">
        <w:rPr>
          <w:rFonts w:ascii="Verdana" w:hAnsi="Verdana"/>
          <w:sz w:val="20"/>
          <w:szCs w:val="20"/>
        </w:rPr>
        <w:br/>
        <w:t xml:space="preserve">2. Поместить букву "А" в память </w:t>
      </w:r>
      <w:proofErr w:type="spellStart"/>
      <w:r w:rsidRPr="00C521DA">
        <w:rPr>
          <w:rFonts w:ascii="Verdana" w:hAnsi="Verdana"/>
          <w:sz w:val="20"/>
          <w:szCs w:val="20"/>
        </w:rPr>
        <w:t>микроЭВМ</w:t>
      </w:r>
      <w:proofErr w:type="spellEnd"/>
      <w:r w:rsidRPr="00C521DA">
        <w:rPr>
          <w:rFonts w:ascii="Verdana" w:hAnsi="Verdana"/>
          <w:sz w:val="20"/>
          <w:szCs w:val="20"/>
        </w:rPr>
        <w:t>.</w:t>
      </w:r>
      <w:r w:rsidRPr="00C521DA">
        <w:rPr>
          <w:rFonts w:ascii="Verdana" w:hAnsi="Verdana"/>
          <w:sz w:val="20"/>
          <w:szCs w:val="20"/>
        </w:rPr>
        <w:br/>
        <w:t>3. Вывести букву "А" на экран дисплея.</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Это типичная процедура ввода-запоминания-вывода, рассмотрение которой дает возможность пояснить принципы использования некоторых устройств, входящих в </w:t>
      </w:r>
      <w:proofErr w:type="spellStart"/>
      <w:r w:rsidRPr="00C521DA">
        <w:rPr>
          <w:rFonts w:ascii="Verdana" w:hAnsi="Verdana"/>
          <w:sz w:val="20"/>
          <w:szCs w:val="20"/>
        </w:rPr>
        <w:t>микроЭВМ</w:t>
      </w:r>
      <w:proofErr w:type="spellEnd"/>
      <w:r w:rsidRPr="00C521DA">
        <w:rPr>
          <w:rFonts w:ascii="Verdana" w:hAnsi="Verdana"/>
          <w:sz w:val="20"/>
          <w:szCs w:val="20"/>
        </w:rPr>
        <w:t>.</w:t>
      </w:r>
    </w:p>
    <w:p w:rsidR="008179CA" w:rsidRPr="00C521DA" w:rsidRDefault="008179CA" w:rsidP="00C521DA">
      <w:pPr>
        <w:pStyle w:val="a3"/>
        <w:spacing w:before="150" w:beforeAutospacing="0" w:after="240" w:afterAutospacing="0"/>
        <w:ind w:left="225" w:right="120" w:firstLine="480"/>
        <w:textAlignment w:val="top"/>
        <w:rPr>
          <w:rFonts w:ascii="Verdana" w:hAnsi="Verdana"/>
          <w:sz w:val="20"/>
          <w:szCs w:val="20"/>
        </w:rPr>
      </w:pPr>
      <w:r w:rsidRPr="00C521DA">
        <w:rPr>
          <w:rFonts w:ascii="Verdana" w:hAnsi="Verdana"/>
          <w:sz w:val="20"/>
          <w:szCs w:val="20"/>
        </w:rPr>
        <w:t>На рис. 2.2 приведена подробная диаграмма выполнения процедуры ввода-запоминания-вывода. Обратите внимание, что команды уже загружены в первые шесть ячеек памяти. Хранимая программа содержит следующую цепочку команд:</w:t>
      </w:r>
      <w:r w:rsidRPr="00C521DA">
        <w:rPr>
          <w:rFonts w:ascii="Verdana" w:hAnsi="Verdana"/>
          <w:sz w:val="20"/>
          <w:szCs w:val="20"/>
        </w:rPr>
        <w:br/>
        <w:t>1. Ввести данные из порта ввода 1.</w:t>
      </w:r>
      <w:r w:rsidRPr="00C521DA">
        <w:rPr>
          <w:rFonts w:ascii="Verdana" w:hAnsi="Verdana"/>
          <w:sz w:val="20"/>
          <w:szCs w:val="20"/>
        </w:rPr>
        <w:br/>
        <w:t>2. Запомнить данные в ячейке памяти 200.</w:t>
      </w:r>
      <w:r w:rsidRPr="00C521DA">
        <w:rPr>
          <w:rFonts w:ascii="Verdana" w:hAnsi="Verdana"/>
          <w:sz w:val="20"/>
          <w:szCs w:val="20"/>
        </w:rPr>
        <w:br/>
        <w:t>3. Переслать данные в порт вывода 10.</w:t>
      </w:r>
    </w:p>
    <w:p w:rsidR="008179CA" w:rsidRPr="00C521DA" w:rsidRDefault="008179CA" w:rsidP="00C521DA">
      <w:pPr>
        <w:rPr>
          <w:rFonts w:ascii="Times New Roman" w:eastAsia="Times New Roman" w:hAnsi="Times New Roman"/>
          <w:sz w:val="24"/>
          <w:szCs w:val="24"/>
        </w:rPr>
      </w:pPr>
      <w:r w:rsidRPr="00C521DA">
        <w:rPr>
          <w:rFonts w:eastAsia="Times New Roman"/>
          <w:noProof/>
        </w:rPr>
        <w:lastRenderedPageBreak/>
        <w:drawing>
          <wp:inline distT="0" distB="0" distL="0" distR="0" wp14:anchorId="70F3214B" wp14:editId="3A512C83">
            <wp:extent cx="4876800" cy="42100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876800" cy="4210050"/>
                    </a:xfrm>
                    <a:prstGeom prst="rect">
                      <a:avLst/>
                    </a:prstGeom>
                    <a:noFill/>
                    <a:ln>
                      <a:noFill/>
                    </a:ln>
                  </pic:spPr>
                </pic:pic>
              </a:graphicData>
            </a:graphic>
          </wp:inline>
        </w:drawing>
      </w:r>
    </w:p>
    <w:p w:rsidR="008179CA" w:rsidRPr="00C521DA" w:rsidRDefault="008179CA" w:rsidP="00C521DA">
      <w:pPr>
        <w:pStyle w:val="podp"/>
        <w:spacing w:before="150" w:beforeAutospacing="0"/>
        <w:ind w:left="225" w:right="120" w:firstLine="480"/>
        <w:textAlignment w:val="top"/>
        <w:rPr>
          <w:rFonts w:ascii="Verdana" w:hAnsi="Verdana"/>
          <w:sz w:val="15"/>
          <w:szCs w:val="15"/>
        </w:rPr>
      </w:pPr>
      <w:r w:rsidRPr="00C521DA">
        <w:rPr>
          <w:rFonts w:ascii="Verdana" w:hAnsi="Verdana"/>
          <w:sz w:val="15"/>
          <w:szCs w:val="15"/>
        </w:rPr>
        <w:t>Рис. 2.2. Диаграмма выполнения процедуры ввода-запоминания-вывода.</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В данной программе всего три команды, хотя на рис. 2.2 может показаться, что в памяти программ записано шесть команд. Это связано с тем, что команда обычно разбивается на части. Первая часть команды 1 в приведенной выше программе - команда ввода данных. Во второй части команды 1 указывается, откуда нужно ввести данные (из порта 1). Первая часть команды, предписывающая конкретное действие, называется кодом операции (КОП), а вторая часть - операндом. Код операции и операнд размещаются в отдельных ячейках памяти программ. На рис. 2.2 КОП хранится в ячейке 100, а код операнда - в ячейке 101 (порт 1); последний указывает откуда нужно взять информацию.</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В МП на рис. 2.2 выделены еще два новых блока - регистры: аккумулятор и регистр команд.</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Рассмотрим прохождение команд и данных внутри </w:t>
      </w:r>
      <w:proofErr w:type="spellStart"/>
      <w:r w:rsidRPr="00C521DA">
        <w:rPr>
          <w:rFonts w:ascii="Verdana" w:hAnsi="Verdana"/>
          <w:sz w:val="20"/>
          <w:szCs w:val="20"/>
        </w:rPr>
        <w:t>микроЭВМ</w:t>
      </w:r>
      <w:proofErr w:type="spellEnd"/>
      <w:r w:rsidRPr="00C521DA">
        <w:rPr>
          <w:rFonts w:ascii="Verdana" w:hAnsi="Verdana"/>
          <w:sz w:val="20"/>
          <w:szCs w:val="20"/>
        </w:rPr>
        <w:t xml:space="preserve"> с помощью занумерованных кружков на диаграмме. Напомним, что микропроцессор - это центральный узел, управляющий перемещением всех данных и выполнением операций.</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Итак, при выполнении типичной процедуры ввода-запоминания-вывода в </w:t>
      </w:r>
      <w:proofErr w:type="spellStart"/>
      <w:r w:rsidRPr="00C521DA">
        <w:rPr>
          <w:rFonts w:ascii="Verdana" w:hAnsi="Verdana"/>
          <w:sz w:val="20"/>
          <w:szCs w:val="20"/>
        </w:rPr>
        <w:t>микроЭВМ</w:t>
      </w:r>
      <w:proofErr w:type="spellEnd"/>
      <w:r w:rsidRPr="00C521DA">
        <w:rPr>
          <w:rFonts w:ascii="Verdana" w:hAnsi="Verdana"/>
          <w:sz w:val="20"/>
          <w:szCs w:val="20"/>
        </w:rPr>
        <w:t xml:space="preserve"> происходит следующая последовательность действий:</w:t>
      </w:r>
      <w:r w:rsidRPr="00C521DA">
        <w:rPr>
          <w:rFonts w:ascii="Verdana" w:hAnsi="Verdana"/>
          <w:sz w:val="20"/>
          <w:szCs w:val="20"/>
        </w:rPr>
        <w:br/>
        <w:t>1. МП выдает адрес 100 на шину адреса. По шине управления поступает сигнал, устанавливающий память программ (конкретную микросхему) в режим считывания.</w:t>
      </w:r>
      <w:r w:rsidRPr="00C521DA">
        <w:rPr>
          <w:rFonts w:ascii="Verdana" w:hAnsi="Verdana"/>
          <w:sz w:val="20"/>
          <w:szCs w:val="20"/>
        </w:rPr>
        <w:br/>
        <w:t>2. ЗУ программ пересылает первую команду ("Ввести данные") по шине данных, и МП получает это закодированное сообщение. Команда помещается в регистр команд. МП декодирует (интерпретирует) полученную команду и определяет, что для команды нужен операнд.</w:t>
      </w:r>
      <w:r w:rsidRPr="00C521DA">
        <w:rPr>
          <w:rFonts w:ascii="Verdana" w:hAnsi="Verdana"/>
          <w:sz w:val="20"/>
          <w:szCs w:val="20"/>
        </w:rPr>
        <w:br/>
        <w:t>3. МП выдает адрес 101 на ША; ШУ используется для перевода памяти программ в режим считывания.</w:t>
      </w:r>
      <w:r w:rsidRPr="00C521DA">
        <w:rPr>
          <w:rFonts w:ascii="Verdana" w:hAnsi="Verdana"/>
          <w:sz w:val="20"/>
          <w:szCs w:val="20"/>
        </w:rPr>
        <w:br/>
        <w:t xml:space="preserve">4. Из памяти программ на ШД пересылается операнд "Из порта 1". Этот операнд находится в программной памяти в ячейке 101. Код операнда (содержащий адрес </w:t>
      </w:r>
      <w:r w:rsidRPr="00C521DA">
        <w:rPr>
          <w:rFonts w:ascii="Verdana" w:hAnsi="Verdana"/>
          <w:sz w:val="20"/>
          <w:szCs w:val="20"/>
        </w:rPr>
        <w:lastRenderedPageBreak/>
        <w:t>порта 1) передается по ШД к МП и направляется в регистр команд. МП теперь декодирует полную команду ("Ввести данные из порта 1").</w:t>
      </w:r>
      <w:r w:rsidRPr="00C521DA">
        <w:rPr>
          <w:rFonts w:ascii="Verdana" w:hAnsi="Verdana"/>
          <w:sz w:val="20"/>
          <w:szCs w:val="20"/>
        </w:rPr>
        <w:br/>
        <w:t xml:space="preserve">5. МП, используя ША и ШУ, связывающие его с устройством ввода, открывает порт 1. Цифровой код буквы "А" передается в аккумулятор внутри МП и </w:t>
      </w:r>
      <w:proofErr w:type="spellStart"/>
      <w:r w:rsidRPr="00C521DA">
        <w:rPr>
          <w:rFonts w:ascii="Verdana" w:hAnsi="Verdana"/>
          <w:sz w:val="20"/>
          <w:szCs w:val="20"/>
        </w:rPr>
        <w:t>запоминается.Важно</w:t>
      </w:r>
      <w:proofErr w:type="spellEnd"/>
      <w:r w:rsidRPr="00C521DA">
        <w:rPr>
          <w:rFonts w:ascii="Verdana" w:hAnsi="Verdana"/>
          <w:sz w:val="20"/>
          <w:szCs w:val="20"/>
        </w:rPr>
        <w:t xml:space="preserve"> отметить, что при обработке каждой программной команды МП действует согласно </w:t>
      </w:r>
      <w:proofErr w:type="spellStart"/>
      <w:r w:rsidRPr="00C521DA">
        <w:rPr>
          <w:rFonts w:ascii="Verdana" w:hAnsi="Verdana"/>
          <w:sz w:val="20"/>
          <w:szCs w:val="20"/>
        </w:rPr>
        <w:t>микропроцедуре</w:t>
      </w:r>
      <w:proofErr w:type="spellEnd"/>
      <w:r w:rsidRPr="00C521DA">
        <w:rPr>
          <w:rFonts w:ascii="Verdana" w:hAnsi="Verdana"/>
          <w:sz w:val="20"/>
          <w:szCs w:val="20"/>
        </w:rPr>
        <w:t xml:space="preserve"> выборки-декодирования-исполнения.</w:t>
      </w:r>
      <w:r w:rsidRPr="00C521DA">
        <w:rPr>
          <w:rFonts w:ascii="Verdana" w:hAnsi="Verdana"/>
          <w:sz w:val="20"/>
          <w:szCs w:val="20"/>
        </w:rPr>
        <w:br/>
        <w:t>6. МП обращается к ячейке 102 по ША. ШУ используется для перевода памяти программ в режим считывания.</w:t>
      </w:r>
      <w:r w:rsidRPr="00C521DA">
        <w:rPr>
          <w:rFonts w:ascii="Verdana" w:hAnsi="Verdana"/>
          <w:sz w:val="20"/>
          <w:szCs w:val="20"/>
        </w:rPr>
        <w:br/>
        <w:t>7. Код команды "Запомнить данные" подается на ШД и пересылается в МП, где помещается в регистр команд.</w:t>
      </w:r>
      <w:r w:rsidRPr="00C521DA">
        <w:rPr>
          <w:rFonts w:ascii="Verdana" w:hAnsi="Verdana"/>
          <w:sz w:val="20"/>
          <w:szCs w:val="20"/>
        </w:rPr>
        <w:br/>
        <w:t>8. МП дешифрирует эту команду и определяет, что для нее нужен операнд. МП обращается к ячейке памяти 103 и приводит в активное состояние вход считывания микросхем памяти программ.</w:t>
      </w:r>
      <w:r w:rsidRPr="00C521DA">
        <w:rPr>
          <w:rFonts w:ascii="Verdana" w:hAnsi="Verdana"/>
          <w:sz w:val="20"/>
          <w:szCs w:val="20"/>
        </w:rPr>
        <w:br/>
        <w:t>9. Из памяти программ на ШД пересылается код сообщения "В ячейке памяти 200". МП воспринимает этот операнд и помещает его в регистр команд. Полная команда "Запомнить данные в ячейке памяти 200" выбрана из памяти программ и декодирована.</w:t>
      </w:r>
      <w:r w:rsidRPr="00C521DA">
        <w:rPr>
          <w:rFonts w:ascii="Verdana" w:hAnsi="Verdana"/>
          <w:sz w:val="20"/>
          <w:szCs w:val="20"/>
        </w:rPr>
        <w:br/>
        <w:t>10. Теперь начинается процесс выполнения команды. МП пересылает адрес 200 на ША и активизирует вход записи, относящийся к памяти данных.</w:t>
      </w:r>
      <w:r w:rsidRPr="00C521DA">
        <w:rPr>
          <w:rFonts w:ascii="Verdana" w:hAnsi="Verdana"/>
          <w:sz w:val="20"/>
          <w:szCs w:val="20"/>
        </w:rPr>
        <w:br/>
        <w:t>11. МП направляет хранящуюся в аккумуляторе информацию в память данных. Код буквы "А" передается по ШД и записывается в ячейку 200 этой памяти. Выполнена вторая команда. Процесс запоминания не разрушает содержимого аккумулятора. В нем по-прежнему находится код буквы "А".</w:t>
      </w:r>
      <w:r w:rsidRPr="00C521DA">
        <w:rPr>
          <w:rFonts w:ascii="Verdana" w:hAnsi="Verdana"/>
          <w:sz w:val="20"/>
          <w:szCs w:val="20"/>
        </w:rPr>
        <w:br/>
        <w:t>12. МП обращается к ячейке памяти 104 для выбора очередной команды и переводит память программ в режим считывания.</w:t>
      </w:r>
      <w:r w:rsidRPr="00C521DA">
        <w:rPr>
          <w:rFonts w:ascii="Verdana" w:hAnsi="Verdana"/>
          <w:sz w:val="20"/>
          <w:szCs w:val="20"/>
        </w:rPr>
        <w:br/>
        <w:t>13. Код команды вывода данных пересылается по ШД к МП, который помещает ее в регистр команд, дешифрирует и определяет, что нужен операнд.</w:t>
      </w:r>
      <w:r w:rsidRPr="00C521DA">
        <w:rPr>
          <w:rFonts w:ascii="Verdana" w:hAnsi="Verdana"/>
          <w:sz w:val="20"/>
          <w:szCs w:val="20"/>
        </w:rPr>
        <w:br/>
        <w:t>14. МП выдает адрес 105 на ША и устанавливает память программ в режим считывания.</w:t>
      </w:r>
      <w:r w:rsidRPr="00C521DA">
        <w:rPr>
          <w:rFonts w:ascii="Verdana" w:hAnsi="Verdana"/>
          <w:sz w:val="20"/>
          <w:szCs w:val="20"/>
        </w:rPr>
        <w:br/>
        <w:t>15. Из памяти программ по ШД к МП поступает код операнда "В порт 10", который далее помещается в регистр команд.</w:t>
      </w:r>
      <w:r w:rsidRPr="00C521DA">
        <w:rPr>
          <w:rFonts w:ascii="Verdana" w:hAnsi="Verdana"/>
          <w:sz w:val="20"/>
          <w:szCs w:val="20"/>
        </w:rPr>
        <w:br/>
        <w:t>16. МП дешифрирует полную команду "Вывести данные в порт 10". С помощью ША и ШУ, связывающих его с устройством вывода, МП открывает порт 10, пересылает код буквы "А" (все еще находящийся в аккумуляторе) по ШД. Буква "А" выводится через порт 10 на экран дисплея.</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В большинстве микропроцессорных систем (МПС) передача информации осуществляется способом, аналогичным рассмотренному выше. Наиболее существенные различия возможны в блоках ввода и вывода информации.</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 xml:space="preserve">Подчеркнем еще раз, что именно микропроцессор является ядром системы и осуществляет управление всеми операциями. Его работа представляет последовательную реализацию </w:t>
      </w:r>
      <w:proofErr w:type="spellStart"/>
      <w:r w:rsidRPr="00C521DA">
        <w:rPr>
          <w:rFonts w:ascii="Verdana" w:hAnsi="Verdana"/>
          <w:sz w:val="20"/>
          <w:szCs w:val="20"/>
        </w:rPr>
        <w:t>микропроцедур</w:t>
      </w:r>
      <w:proofErr w:type="spellEnd"/>
      <w:r w:rsidRPr="00C521DA">
        <w:rPr>
          <w:rFonts w:ascii="Verdana" w:hAnsi="Verdana"/>
          <w:sz w:val="20"/>
          <w:szCs w:val="20"/>
        </w:rPr>
        <w:t xml:space="preserve"> выборки-дешифрации-исполнения. Однако фактическая последовательность операций в МПС определяется командами, записанными в памяти программ.</w:t>
      </w:r>
    </w:p>
    <w:p w:rsidR="008179CA" w:rsidRPr="00C521DA" w:rsidRDefault="008179CA" w:rsidP="00C521DA">
      <w:pPr>
        <w:pStyle w:val="a3"/>
        <w:spacing w:before="150" w:beforeAutospacing="0"/>
        <w:ind w:left="225" w:right="120" w:firstLine="480"/>
        <w:textAlignment w:val="top"/>
        <w:rPr>
          <w:rFonts w:ascii="Verdana" w:hAnsi="Verdana"/>
          <w:sz w:val="20"/>
          <w:szCs w:val="20"/>
        </w:rPr>
      </w:pPr>
      <w:r w:rsidRPr="00C521DA">
        <w:rPr>
          <w:rFonts w:ascii="Verdana" w:hAnsi="Verdana"/>
          <w:sz w:val="20"/>
          <w:szCs w:val="20"/>
        </w:rPr>
        <w:t>Таким образом, в МПС микропроцессор выполняет следующие функции:</w:t>
      </w:r>
      <w:r w:rsidRPr="00C521DA">
        <w:rPr>
          <w:rFonts w:ascii="Verdana" w:hAnsi="Verdana"/>
          <w:sz w:val="20"/>
          <w:szCs w:val="20"/>
        </w:rPr>
        <w:br/>
        <w:t>- выборку команд программы из основной памяти;</w:t>
      </w:r>
      <w:r w:rsidRPr="00C521DA">
        <w:rPr>
          <w:rFonts w:ascii="Verdana" w:hAnsi="Verdana"/>
          <w:sz w:val="20"/>
          <w:szCs w:val="20"/>
        </w:rPr>
        <w:br/>
        <w:t>- дешифрацию команд;</w:t>
      </w:r>
      <w:r w:rsidRPr="00C521DA">
        <w:rPr>
          <w:rFonts w:ascii="Verdana" w:hAnsi="Verdana"/>
          <w:sz w:val="20"/>
          <w:szCs w:val="20"/>
        </w:rPr>
        <w:br/>
        <w:t>- выполнение арифметических, логических и других операций, закодированных в командах;</w:t>
      </w:r>
      <w:r w:rsidRPr="00C521DA">
        <w:rPr>
          <w:rFonts w:ascii="Verdana" w:hAnsi="Verdana"/>
          <w:sz w:val="20"/>
          <w:szCs w:val="20"/>
        </w:rPr>
        <w:br/>
        <w:t>- управление пересылкой информации между регистрами и основной памятью, между устройствами ввода/вывода;</w:t>
      </w:r>
      <w:r w:rsidRPr="00C521DA">
        <w:rPr>
          <w:rFonts w:ascii="Verdana" w:hAnsi="Verdana"/>
          <w:sz w:val="20"/>
          <w:szCs w:val="20"/>
        </w:rPr>
        <w:br/>
        <w:t>- отработку сигналов от устройств ввода/вывода, в том числе реализацию прерываний с этих устройств;</w:t>
      </w:r>
      <w:r w:rsidRPr="00C521DA">
        <w:rPr>
          <w:rFonts w:ascii="Verdana" w:hAnsi="Verdana"/>
          <w:sz w:val="20"/>
          <w:szCs w:val="20"/>
        </w:rPr>
        <w:br/>
        <w:t>- управление и координацию работы основных узлов МП.</w:t>
      </w:r>
    </w:p>
    <w:p w:rsidR="008179CA" w:rsidRPr="00C521DA" w:rsidRDefault="008179CA" w:rsidP="00C521DA">
      <w:pPr>
        <w:spacing w:after="240"/>
        <w:rPr>
          <w:rFonts w:ascii="Times New Roman" w:eastAsia="Times New Roman" w:hAnsi="Times New Roman"/>
        </w:rPr>
      </w:pPr>
    </w:p>
    <w:p w:rsidR="00683AF9" w:rsidRPr="00C521DA" w:rsidRDefault="00683AF9" w:rsidP="00C521DA">
      <w:pPr>
        <w:pStyle w:val="3"/>
        <w:shd w:val="clear" w:color="auto" w:fill="FFFFFF"/>
        <w:spacing w:before="75" w:after="75"/>
        <w:divId w:val="1734817025"/>
        <w:rPr>
          <w:rFonts w:ascii="Tahoma" w:eastAsia="Times New Roman" w:hAnsi="Tahoma" w:cs="Tahoma"/>
          <w:color w:val="auto"/>
        </w:rPr>
      </w:pPr>
      <w:r w:rsidRPr="00C521DA">
        <w:rPr>
          <w:rFonts w:ascii="Tahoma" w:eastAsia="Times New Roman" w:hAnsi="Tahoma" w:cs="Tahoma"/>
          <w:color w:val="auto"/>
        </w:rPr>
        <w:lastRenderedPageBreak/>
        <w:t>3.3. Система команд процессора</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В общем случае </w:t>
      </w:r>
      <w:bookmarkStart w:id="0" w:name="keyword1"/>
      <w:bookmarkEnd w:id="0"/>
      <w:r w:rsidRPr="00C521DA">
        <w:rPr>
          <w:rStyle w:val="keyword"/>
          <w:rFonts w:ascii="Tahoma" w:hAnsi="Tahoma" w:cs="Tahoma"/>
          <w:i/>
          <w:iCs/>
          <w:sz w:val="18"/>
          <w:szCs w:val="18"/>
        </w:rPr>
        <w:t>система команд</w:t>
      </w:r>
      <w:r w:rsidRPr="00C521DA">
        <w:rPr>
          <w:rFonts w:ascii="Tahoma" w:hAnsi="Tahoma" w:cs="Tahoma"/>
          <w:sz w:val="18"/>
          <w:szCs w:val="18"/>
        </w:rPr>
        <w:t> процессора включает в себя следующие четыре основные группы команд:</w:t>
      </w:r>
    </w:p>
    <w:p w:rsidR="00683AF9" w:rsidRPr="00C521DA" w:rsidRDefault="00683AF9" w:rsidP="00C521DA">
      <w:pPr>
        <w:numPr>
          <w:ilvl w:val="0"/>
          <w:numId w:val="1"/>
        </w:numPr>
        <w:spacing w:before="36" w:after="36" w:line="240" w:lineRule="atLeast"/>
        <w:ind w:left="120"/>
        <w:divId w:val="1734817025"/>
        <w:rPr>
          <w:rFonts w:ascii="Tahoma" w:eastAsia="Times New Roman" w:hAnsi="Tahoma" w:cs="Tahoma"/>
          <w:sz w:val="18"/>
          <w:szCs w:val="18"/>
        </w:rPr>
      </w:pPr>
      <w:bookmarkStart w:id="1" w:name="keyword2"/>
      <w:bookmarkEnd w:id="1"/>
      <w:r w:rsidRPr="00C521DA">
        <w:rPr>
          <w:rStyle w:val="keyword"/>
          <w:rFonts w:ascii="Tahoma" w:eastAsia="Times New Roman" w:hAnsi="Tahoma" w:cs="Tahoma"/>
          <w:i/>
          <w:iCs/>
          <w:sz w:val="18"/>
          <w:szCs w:val="18"/>
        </w:rPr>
        <w:t>команды пересылки</w:t>
      </w:r>
      <w:r w:rsidRPr="00C521DA">
        <w:rPr>
          <w:rFonts w:ascii="Tahoma" w:eastAsia="Times New Roman" w:hAnsi="Tahoma" w:cs="Tahoma"/>
          <w:sz w:val="18"/>
          <w:szCs w:val="18"/>
        </w:rPr>
        <w:t> данных;</w:t>
      </w:r>
    </w:p>
    <w:p w:rsidR="00683AF9" w:rsidRPr="00C521DA" w:rsidRDefault="00683AF9" w:rsidP="00C521DA">
      <w:pPr>
        <w:numPr>
          <w:ilvl w:val="0"/>
          <w:numId w:val="1"/>
        </w:numPr>
        <w:spacing w:before="36" w:after="36" w:line="240" w:lineRule="atLeast"/>
        <w:ind w:left="120"/>
        <w:divId w:val="1734817025"/>
        <w:rPr>
          <w:rFonts w:ascii="Tahoma" w:eastAsia="Times New Roman" w:hAnsi="Tahoma" w:cs="Tahoma"/>
          <w:sz w:val="18"/>
          <w:szCs w:val="18"/>
        </w:rPr>
      </w:pPr>
      <w:bookmarkStart w:id="2" w:name="keyword3"/>
      <w:bookmarkEnd w:id="2"/>
      <w:r w:rsidRPr="00C521DA">
        <w:rPr>
          <w:rStyle w:val="keyword"/>
          <w:rFonts w:ascii="Tahoma" w:eastAsia="Times New Roman" w:hAnsi="Tahoma" w:cs="Tahoma"/>
          <w:i/>
          <w:iCs/>
          <w:sz w:val="18"/>
          <w:szCs w:val="18"/>
        </w:rPr>
        <w:t xml:space="preserve">арифметические </w:t>
      </w:r>
      <w:proofErr w:type="gramStart"/>
      <w:r w:rsidRPr="00C521DA">
        <w:rPr>
          <w:rStyle w:val="keyword"/>
          <w:rFonts w:ascii="Tahoma" w:eastAsia="Times New Roman" w:hAnsi="Tahoma" w:cs="Tahoma"/>
          <w:i/>
          <w:iCs/>
          <w:sz w:val="18"/>
          <w:szCs w:val="18"/>
        </w:rPr>
        <w:t>команды</w:t>
      </w:r>
      <w:r w:rsidRPr="00C521DA">
        <w:rPr>
          <w:rFonts w:ascii="Tahoma" w:eastAsia="Times New Roman" w:hAnsi="Tahoma" w:cs="Tahoma"/>
          <w:sz w:val="18"/>
          <w:szCs w:val="18"/>
        </w:rPr>
        <w:t> ;</w:t>
      </w:r>
      <w:proofErr w:type="gramEnd"/>
    </w:p>
    <w:p w:rsidR="00683AF9" w:rsidRPr="00C521DA" w:rsidRDefault="00683AF9" w:rsidP="00C521DA">
      <w:pPr>
        <w:numPr>
          <w:ilvl w:val="0"/>
          <w:numId w:val="1"/>
        </w:numPr>
        <w:spacing w:before="36" w:after="36" w:line="240" w:lineRule="atLeast"/>
        <w:ind w:left="120"/>
        <w:divId w:val="1734817025"/>
        <w:rPr>
          <w:rFonts w:ascii="Tahoma" w:eastAsia="Times New Roman" w:hAnsi="Tahoma" w:cs="Tahoma"/>
          <w:sz w:val="18"/>
          <w:szCs w:val="18"/>
        </w:rPr>
      </w:pPr>
      <w:bookmarkStart w:id="3" w:name="keyword4"/>
      <w:bookmarkEnd w:id="3"/>
      <w:r w:rsidRPr="00C521DA">
        <w:rPr>
          <w:rStyle w:val="keyword"/>
          <w:rFonts w:ascii="Tahoma" w:eastAsia="Times New Roman" w:hAnsi="Tahoma" w:cs="Tahoma"/>
          <w:i/>
          <w:iCs/>
          <w:sz w:val="18"/>
          <w:szCs w:val="18"/>
        </w:rPr>
        <w:t xml:space="preserve">логические </w:t>
      </w:r>
      <w:proofErr w:type="gramStart"/>
      <w:r w:rsidRPr="00C521DA">
        <w:rPr>
          <w:rStyle w:val="keyword"/>
          <w:rFonts w:ascii="Tahoma" w:eastAsia="Times New Roman" w:hAnsi="Tahoma" w:cs="Tahoma"/>
          <w:i/>
          <w:iCs/>
          <w:sz w:val="18"/>
          <w:szCs w:val="18"/>
        </w:rPr>
        <w:t>команды</w:t>
      </w:r>
      <w:r w:rsidRPr="00C521DA">
        <w:rPr>
          <w:rFonts w:ascii="Tahoma" w:eastAsia="Times New Roman" w:hAnsi="Tahoma" w:cs="Tahoma"/>
          <w:sz w:val="18"/>
          <w:szCs w:val="18"/>
        </w:rPr>
        <w:t> ;</w:t>
      </w:r>
      <w:proofErr w:type="gramEnd"/>
    </w:p>
    <w:p w:rsidR="00683AF9" w:rsidRPr="00C521DA" w:rsidRDefault="00683AF9" w:rsidP="00C521DA">
      <w:pPr>
        <w:numPr>
          <w:ilvl w:val="0"/>
          <w:numId w:val="1"/>
        </w:numPr>
        <w:spacing w:before="36" w:after="36" w:line="240" w:lineRule="atLeast"/>
        <w:ind w:left="120"/>
        <w:divId w:val="1734817025"/>
        <w:rPr>
          <w:rFonts w:ascii="Tahoma" w:eastAsia="Times New Roman" w:hAnsi="Tahoma" w:cs="Tahoma"/>
          <w:sz w:val="18"/>
          <w:szCs w:val="18"/>
        </w:rPr>
      </w:pPr>
      <w:bookmarkStart w:id="4" w:name="keyword5"/>
      <w:bookmarkEnd w:id="4"/>
      <w:r w:rsidRPr="00C521DA">
        <w:rPr>
          <w:rStyle w:val="keyword"/>
          <w:rFonts w:ascii="Tahoma" w:eastAsia="Times New Roman" w:hAnsi="Tahoma" w:cs="Tahoma"/>
          <w:i/>
          <w:iCs/>
          <w:sz w:val="18"/>
          <w:szCs w:val="18"/>
        </w:rPr>
        <w:t>команды переходов</w:t>
      </w:r>
      <w:r w:rsidRPr="00C521DA">
        <w:rPr>
          <w:rFonts w:ascii="Tahoma" w:eastAsia="Times New Roman" w:hAnsi="Tahoma" w:cs="Tahoma"/>
          <w:sz w:val="18"/>
          <w:szCs w:val="18"/>
        </w:rPr>
        <w:t>.</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bookmarkStart w:id="5" w:name="keyword-context1"/>
      <w:bookmarkStart w:id="6" w:name="keyword6"/>
      <w:bookmarkEnd w:id="5"/>
      <w:bookmarkEnd w:id="6"/>
      <w:r w:rsidRPr="00C521DA">
        <w:rPr>
          <w:rStyle w:val="keyword"/>
          <w:rFonts w:ascii="Tahoma" w:hAnsi="Tahoma" w:cs="Tahoma"/>
          <w:b/>
          <w:bCs/>
          <w:i/>
          <w:iCs/>
          <w:sz w:val="18"/>
          <w:szCs w:val="18"/>
        </w:rPr>
        <w:t>Команды пересылки</w:t>
      </w:r>
      <w:r w:rsidRPr="00C521DA">
        <w:rPr>
          <w:rFonts w:ascii="Tahoma" w:hAnsi="Tahoma" w:cs="Tahoma"/>
          <w:sz w:val="18"/>
          <w:szCs w:val="18"/>
        </w:rPr>
        <w:t> данных не требуют выполнения никаких операций над операндами. Операнды просто пересылаются (точнее, копируются) из источника (</w:t>
      </w:r>
      <w:proofErr w:type="spellStart"/>
      <w:r w:rsidRPr="00C521DA">
        <w:rPr>
          <w:rFonts w:ascii="Tahoma" w:hAnsi="Tahoma" w:cs="Tahoma"/>
          <w:sz w:val="18"/>
          <w:szCs w:val="18"/>
        </w:rPr>
        <w:t>Source</w:t>
      </w:r>
      <w:proofErr w:type="spellEnd"/>
      <w:r w:rsidRPr="00C521DA">
        <w:rPr>
          <w:rFonts w:ascii="Tahoma" w:hAnsi="Tahoma" w:cs="Tahoma"/>
          <w:sz w:val="18"/>
          <w:szCs w:val="18"/>
        </w:rPr>
        <w:t>) в приемник (</w:t>
      </w:r>
      <w:bookmarkStart w:id="7" w:name="keyword7"/>
      <w:bookmarkEnd w:id="7"/>
      <w:proofErr w:type="spellStart"/>
      <w:r w:rsidRPr="00C521DA">
        <w:rPr>
          <w:rStyle w:val="keyword"/>
          <w:rFonts w:ascii="Tahoma" w:hAnsi="Tahoma" w:cs="Tahoma"/>
          <w:i/>
          <w:iCs/>
          <w:sz w:val="18"/>
          <w:szCs w:val="18"/>
        </w:rPr>
        <w:t>Destination</w:t>
      </w:r>
      <w:proofErr w:type="spellEnd"/>
      <w:r w:rsidRPr="00C521DA">
        <w:rPr>
          <w:rFonts w:ascii="Tahoma" w:hAnsi="Tahoma" w:cs="Tahoma"/>
          <w:sz w:val="18"/>
          <w:szCs w:val="18"/>
        </w:rPr>
        <w:t>). Источником и приемником могут быть внутренние регистры процессора, ячейки памяти или устройства ввода/вывода. </w:t>
      </w:r>
      <w:bookmarkStart w:id="8" w:name="keyword8"/>
      <w:bookmarkEnd w:id="8"/>
      <w:r w:rsidRPr="00C521DA">
        <w:rPr>
          <w:rStyle w:val="keyword"/>
          <w:rFonts w:ascii="Tahoma" w:hAnsi="Tahoma" w:cs="Tahoma"/>
          <w:i/>
          <w:iCs/>
          <w:sz w:val="18"/>
          <w:szCs w:val="18"/>
        </w:rPr>
        <w:t>АЛУ</w:t>
      </w:r>
      <w:r w:rsidRPr="00C521DA">
        <w:rPr>
          <w:rFonts w:ascii="Tahoma" w:hAnsi="Tahoma" w:cs="Tahoma"/>
          <w:sz w:val="18"/>
          <w:szCs w:val="18"/>
        </w:rPr>
        <w:t> в данном случае не используется.</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bookmarkStart w:id="9" w:name="keyword-context2"/>
      <w:bookmarkStart w:id="10" w:name="keyword9"/>
      <w:bookmarkEnd w:id="9"/>
      <w:bookmarkEnd w:id="10"/>
      <w:r w:rsidRPr="00C521DA">
        <w:rPr>
          <w:rStyle w:val="keyword"/>
          <w:rFonts w:ascii="Tahoma" w:hAnsi="Tahoma" w:cs="Tahoma"/>
          <w:b/>
          <w:bCs/>
          <w:i/>
          <w:iCs/>
          <w:sz w:val="18"/>
          <w:szCs w:val="18"/>
        </w:rPr>
        <w:t>Арифметические команды</w:t>
      </w:r>
      <w:r w:rsidRPr="00C521DA">
        <w:rPr>
          <w:rFonts w:ascii="Tahoma" w:hAnsi="Tahoma" w:cs="Tahoma"/>
          <w:sz w:val="18"/>
          <w:szCs w:val="18"/>
        </w:rPr>
        <w:t> выполняют операции сложения, вычитания, умножения, деления, увеличения на единицу (инкрементирования), уменьшения на единицу (декрементирования) и т.д. Этим командам требуется один или два входных операнда. Формируют команды один выходной </w:t>
      </w:r>
      <w:bookmarkStart w:id="11" w:name="keyword10"/>
      <w:bookmarkEnd w:id="11"/>
      <w:r w:rsidRPr="00C521DA">
        <w:rPr>
          <w:rStyle w:val="keyword"/>
          <w:rFonts w:ascii="Tahoma" w:hAnsi="Tahoma" w:cs="Tahoma"/>
          <w:i/>
          <w:iCs/>
          <w:sz w:val="18"/>
          <w:szCs w:val="18"/>
        </w:rPr>
        <w:t>операнд</w:t>
      </w:r>
      <w:r w:rsidRPr="00C521DA">
        <w:rPr>
          <w:rFonts w:ascii="Tahoma" w:hAnsi="Tahoma" w:cs="Tahoma"/>
          <w:sz w:val="18"/>
          <w:szCs w:val="18"/>
        </w:rPr>
        <w:t>.</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bookmarkStart w:id="12" w:name="keyword-context3"/>
      <w:bookmarkStart w:id="13" w:name="keyword11"/>
      <w:bookmarkEnd w:id="12"/>
      <w:bookmarkEnd w:id="13"/>
      <w:r w:rsidRPr="00C521DA">
        <w:rPr>
          <w:rStyle w:val="keyword"/>
          <w:rFonts w:ascii="Tahoma" w:hAnsi="Tahoma" w:cs="Tahoma"/>
          <w:b/>
          <w:bCs/>
          <w:i/>
          <w:iCs/>
          <w:sz w:val="18"/>
          <w:szCs w:val="18"/>
        </w:rPr>
        <w:t>Логические команды</w:t>
      </w:r>
      <w:r w:rsidRPr="00C521DA">
        <w:rPr>
          <w:rFonts w:ascii="Tahoma" w:hAnsi="Tahoma" w:cs="Tahoma"/>
          <w:sz w:val="18"/>
          <w:szCs w:val="18"/>
        </w:rPr>
        <w:t xml:space="preserve"> производят над операндами логические операции, например, логическое </w:t>
      </w:r>
      <w:proofErr w:type="gramStart"/>
      <w:r w:rsidRPr="00C521DA">
        <w:rPr>
          <w:rFonts w:ascii="Tahoma" w:hAnsi="Tahoma" w:cs="Tahoma"/>
          <w:sz w:val="18"/>
          <w:szCs w:val="18"/>
        </w:rPr>
        <w:t>И</w:t>
      </w:r>
      <w:proofErr w:type="gramEnd"/>
      <w:r w:rsidRPr="00C521DA">
        <w:rPr>
          <w:rFonts w:ascii="Tahoma" w:hAnsi="Tahoma" w:cs="Tahoma"/>
          <w:sz w:val="18"/>
          <w:szCs w:val="18"/>
        </w:rPr>
        <w:t>, </w:t>
      </w:r>
      <w:bookmarkStart w:id="14" w:name="keyword12"/>
      <w:bookmarkEnd w:id="14"/>
      <w:r w:rsidRPr="00C521DA">
        <w:rPr>
          <w:rStyle w:val="keyword"/>
          <w:rFonts w:ascii="Tahoma" w:hAnsi="Tahoma" w:cs="Tahoma"/>
          <w:i/>
          <w:iCs/>
          <w:sz w:val="18"/>
          <w:szCs w:val="18"/>
        </w:rPr>
        <w:t>логическое ИЛИ</w:t>
      </w:r>
      <w:r w:rsidRPr="00C521DA">
        <w:rPr>
          <w:rFonts w:ascii="Tahoma" w:hAnsi="Tahoma" w:cs="Tahoma"/>
          <w:sz w:val="18"/>
          <w:szCs w:val="18"/>
        </w:rPr>
        <w:t>, исключающее ИЛИ, очистку, инверсию, разнообразные сдвиги (вправо, влево, арифметический сдвиг, циклический сдвиг). Этим командам, как и </w:t>
      </w:r>
      <w:bookmarkStart w:id="15" w:name="keyword13"/>
      <w:bookmarkEnd w:id="15"/>
      <w:r w:rsidRPr="00C521DA">
        <w:rPr>
          <w:rStyle w:val="keyword"/>
          <w:rFonts w:ascii="Tahoma" w:hAnsi="Tahoma" w:cs="Tahoma"/>
          <w:i/>
          <w:iCs/>
          <w:sz w:val="18"/>
          <w:szCs w:val="18"/>
        </w:rPr>
        <w:t>арифметическим</w:t>
      </w:r>
      <w:r w:rsidRPr="00C521DA">
        <w:rPr>
          <w:rFonts w:ascii="Tahoma" w:hAnsi="Tahoma" w:cs="Tahoma"/>
          <w:sz w:val="18"/>
          <w:szCs w:val="18"/>
        </w:rPr>
        <w:t>, требуется один или два входных операнда, и формируют они один выходной </w:t>
      </w:r>
      <w:bookmarkStart w:id="16" w:name="keyword14"/>
      <w:bookmarkEnd w:id="16"/>
      <w:r w:rsidRPr="00C521DA">
        <w:rPr>
          <w:rStyle w:val="keyword"/>
          <w:rFonts w:ascii="Tahoma" w:hAnsi="Tahoma" w:cs="Tahoma"/>
          <w:i/>
          <w:iCs/>
          <w:sz w:val="18"/>
          <w:szCs w:val="18"/>
        </w:rPr>
        <w:t>операнд</w:t>
      </w:r>
      <w:r w:rsidRPr="00C521DA">
        <w:rPr>
          <w:rFonts w:ascii="Tahoma" w:hAnsi="Tahoma" w:cs="Tahoma"/>
          <w:sz w:val="18"/>
          <w:szCs w:val="18"/>
        </w:rPr>
        <w:t>.</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Наконец, </w:t>
      </w:r>
      <w:bookmarkStart w:id="17" w:name="keyword-context4"/>
      <w:bookmarkStart w:id="18" w:name="keyword15"/>
      <w:bookmarkEnd w:id="17"/>
      <w:bookmarkEnd w:id="18"/>
      <w:r w:rsidRPr="00C521DA">
        <w:rPr>
          <w:rStyle w:val="keyword"/>
          <w:rFonts w:ascii="Tahoma" w:hAnsi="Tahoma" w:cs="Tahoma"/>
          <w:b/>
          <w:bCs/>
          <w:i/>
          <w:iCs/>
          <w:sz w:val="18"/>
          <w:szCs w:val="18"/>
        </w:rPr>
        <w:t>команды переходов</w:t>
      </w:r>
      <w:r w:rsidRPr="00C521DA">
        <w:rPr>
          <w:rFonts w:ascii="Tahoma" w:hAnsi="Tahoma" w:cs="Tahoma"/>
          <w:sz w:val="18"/>
          <w:szCs w:val="18"/>
        </w:rPr>
        <w:t> предназначены для изменения обычного порядка последовательного выполнения команд. С их помощью организуются переходы на </w:t>
      </w:r>
      <w:bookmarkStart w:id="19" w:name="keyword16"/>
      <w:bookmarkEnd w:id="19"/>
      <w:r w:rsidRPr="00C521DA">
        <w:rPr>
          <w:rStyle w:val="keyword"/>
          <w:rFonts w:ascii="Tahoma" w:hAnsi="Tahoma" w:cs="Tahoma"/>
          <w:i/>
          <w:iCs/>
          <w:sz w:val="18"/>
          <w:szCs w:val="18"/>
        </w:rPr>
        <w:t>подпрограммы</w:t>
      </w:r>
      <w:r w:rsidRPr="00C521DA">
        <w:rPr>
          <w:rFonts w:ascii="Tahoma" w:hAnsi="Tahoma" w:cs="Tahoma"/>
          <w:sz w:val="18"/>
          <w:szCs w:val="18"/>
        </w:rPr>
        <w:t> и возвраты из них, всевозможные циклы, </w:t>
      </w:r>
      <w:bookmarkStart w:id="20" w:name="keyword17"/>
      <w:bookmarkEnd w:id="20"/>
      <w:r w:rsidRPr="00C521DA">
        <w:rPr>
          <w:rStyle w:val="keyword"/>
          <w:rFonts w:ascii="Tahoma" w:hAnsi="Tahoma" w:cs="Tahoma"/>
          <w:i/>
          <w:iCs/>
          <w:sz w:val="18"/>
          <w:szCs w:val="18"/>
        </w:rPr>
        <w:t>ветвления</w:t>
      </w:r>
      <w:r w:rsidRPr="00C521DA">
        <w:rPr>
          <w:rFonts w:ascii="Tahoma" w:hAnsi="Tahoma" w:cs="Tahoma"/>
          <w:sz w:val="18"/>
          <w:szCs w:val="18"/>
        </w:rPr>
        <w:t> программ, пропуски фрагментов программ и т.д. </w:t>
      </w:r>
      <w:bookmarkStart w:id="21" w:name="keyword18"/>
      <w:bookmarkEnd w:id="21"/>
      <w:r w:rsidRPr="00C521DA">
        <w:rPr>
          <w:rStyle w:val="keyword"/>
          <w:rFonts w:ascii="Tahoma" w:hAnsi="Tahoma" w:cs="Tahoma"/>
          <w:i/>
          <w:iCs/>
          <w:sz w:val="18"/>
          <w:szCs w:val="18"/>
        </w:rPr>
        <w:t>Команды переходов</w:t>
      </w:r>
      <w:r w:rsidRPr="00C521DA">
        <w:rPr>
          <w:rFonts w:ascii="Tahoma" w:hAnsi="Tahoma" w:cs="Tahoma"/>
          <w:sz w:val="18"/>
          <w:szCs w:val="18"/>
        </w:rPr>
        <w:t> всегда меняют содержимое счетчика </w:t>
      </w:r>
      <w:bookmarkStart w:id="22" w:name="keyword19"/>
      <w:bookmarkEnd w:id="22"/>
      <w:r w:rsidRPr="00C521DA">
        <w:rPr>
          <w:rStyle w:val="keyword"/>
          <w:rFonts w:ascii="Tahoma" w:hAnsi="Tahoma" w:cs="Tahoma"/>
          <w:i/>
          <w:iCs/>
          <w:sz w:val="18"/>
          <w:szCs w:val="18"/>
        </w:rPr>
        <w:t>команд. Переходы</w:t>
      </w:r>
      <w:r w:rsidRPr="00C521DA">
        <w:rPr>
          <w:rFonts w:ascii="Tahoma" w:hAnsi="Tahoma" w:cs="Tahoma"/>
          <w:sz w:val="18"/>
          <w:szCs w:val="18"/>
        </w:rPr>
        <w:t> могут быть условными и безусловными. Именно эти команды позволяют строить сложные алгоритмы обработки информации.</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В соответствии с результатом каждой выполненной команды устанавливаются или очищаются биты </w:t>
      </w:r>
      <w:bookmarkStart w:id="23" w:name="keyword20"/>
      <w:bookmarkEnd w:id="23"/>
      <w:r w:rsidRPr="00C521DA">
        <w:rPr>
          <w:rStyle w:val="keyword"/>
          <w:rFonts w:ascii="Tahoma" w:hAnsi="Tahoma" w:cs="Tahoma"/>
          <w:i/>
          <w:iCs/>
          <w:sz w:val="18"/>
          <w:szCs w:val="18"/>
        </w:rPr>
        <w:t>регистра состояния</w:t>
      </w:r>
      <w:r w:rsidRPr="00C521DA">
        <w:rPr>
          <w:rFonts w:ascii="Tahoma" w:hAnsi="Tahoma" w:cs="Tahoma"/>
          <w:sz w:val="18"/>
          <w:szCs w:val="18"/>
        </w:rPr>
        <w:t xml:space="preserve"> процессора </w:t>
      </w:r>
      <w:proofErr w:type="gramStart"/>
      <w:r w:rsidRPr="00C521DA">
        <w:rPr>
          <w:rFonts w:ascii="Tahoma" w:hAnsi="Tahoma" w:cs="Tahoma"/>
          <w:sz w:val="18"/>
          <w:szCs w:val="18"/>
        </w:rPr>
        <w:t>( </w:t>
      </w:r>
      <w:bookmarkStart w:id="24" w:name="keyword21"/>
      <w:bookmarkEnd w:id="24"/>
      <w:r w:rsidRPr="00C521DA">
        <w:rPr>
          <w:rStyle w:val="keyword"/>
          <w:rFonts w:ascii="Courier New" w:hAnsi="Courier New" w:cs="Courier New"/>
          <w:i/>
          <w:iCs/>
          <w:sz w:val="18"/>
          <w:szCs w:val="18"/>
        </w:rPr>
        <w:t>PSW</w:t>
      </w:r>
      <w:proofErr w:type="gramEnd"/>
      <w:r w:rsidRPr="00C521DA">
        <w:rPr>
          <w:rFonts w:ascii="Tahoma" w:hAnsi="Tahoma" w:cs="Tahoma"/>
          <w:sz w:val="18"/>
          <w:szCs w:val="18"/>
        </w:rPr>
        <w:t> ). Но надо помнить, что не все команды изменяют все имеющиеся в </w:t>
      </w:r>
      <w:bookmarkStart w:id="25" w:name="keyword22"/>
      <w:bookmarkEnd w:id="25"/>
      <w:r w:rsidRPr="00C521DA">
        <w:rPr>
          <w:rStyle w:val="keyword"/>
          <w:rFonts w:ascii="Courier New" w:hAnsi="Courier New" w:cs="Courier New"/>
          <w:i/>
          <w:iCs/>
          <w:sz w:val="18"/>
          <w:szCs w:val="18"/>
        </w:rPr>
        <w:t>PSW</w:t>
      </w:r>
      <w:r w:rsidRPr="00C521DA">
        <w:rPr>
          <w:rFonts w:ascii="Tahoma" w:hAnsi="Tahoma" w:cs="Tahoma"/>
          <w:sz w:val="18"/>
          <w:szCs w:val="18"/>
        </w:rPr>
        <w:t> флаги. Это определяется особенностями каждого конкретного процессора.</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 xml:space="preserve">У разных процессоров системы команд существенно различаются, но в основе своей они очень похожи. Количество команд у процессоров также различно. Например, у </w:t>
      </w:r>
      <w:proofErr w:type="spellStart"/>
      <w:r w:rsidRPr="00C521DA">
        <w:rPr>
          <w:rFonts w:ascii="Tahoma" w:hAnsi="Tahoma" w:cs="Tahoma"/>
          <w:sz w:val="18"/>
          <w:szCs w:val="18"/>
        </w:rPr>
        <w:t>упоминавшегося</w:t>
      </w:r>
      <w:proofErr w:type="spellEnd"/>
      <w:r w:rsidRPr="00C521DA">
        <w:rPr>
          <w:rFonts w:ascii="Tahoma" w:hAnsi="Tahoma" w:cs="Tahoma"/>
          <w:sz w:val="18"/>
          <w:szCs w:val="18"/>
        </w:rPr>
        <w:t xml:space="preserve"> уже процессора МС68000 всего 61 </w:t>
      </w:r>
      <w:bookmarkStart w:id="26" w:name="keyword23"/>
      <w:bookmarkEnd w:id="26"/>
      <w:r w:rsidRPr="00C521DA">
        <w:rPr>
          <w:rStyle w:val="keyword"/>
          <w:rFonts w:ascii="Tahoma" w:hAnsi="Tahoma" w:cs="Tahoma"/>
          <w:i/>
          <w:iCs/>
          <w:sz w:val="18"/>
          <w:szCs w:val="18"/>
        </w:rPr>
        <w:t>команда</w:t>
      </w:r>
      <w:r w:rsidRPr="00C521DA">
        <w:rPr>
          <w:rFonts w:ascii="Tahoma" w:hAnsi="Tahoma" w:cs="Tahoma"/>
          <w:sz w:val="18"/>
          <w:szCs w:val="18"/>
        </w:rPr>
        <w:t>, а у процессора 8086 — 133 команды. У современных мощных процессоров количество команд достигает нескольких сотен. В то же время существуют процессоры с </w:t>
      </w:r>
      <w:bookmarkStart w:id="27" w:name="keyword24"/>
      <w:bookmarkEnd w:id="27"/>
      <w:r w:rsidRPr="00C521DA">
        <w:rPr>
          <w:rStyle w:val="keyword"/>
          <w:rFonts w:ascii="Tahoma" w:hAnsi="Tahoma" w:cs="Tahoma"/>
          <w:i/>
          <w:iCs/>
          <w:sz w:val="18"/>
          <w:szCs w:val="18"/>
        </w:rPr>
        <w:t>сокращенным набором команд</w:t>
      </w:r>
      <w:r w:rsidRPr="00C521DA">
        <w:rPr>
          <w:rFonts w:ascii="Tahoma" w:hAnsi="Tahoma" w:cs="Tahoma"/>
          <w:sz w:val="18"/>
          <w:szCs w:val="18"/>
        </w:rPr>
        <w:t> (так называемые RISC-процессоры), в которых за счет максимального сокращения количества команд достигается увеличение эффективности и скорости их выполнения.</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Рассмотрим теперь особенности четырех выделенных групп команд процессора более подробно.</w:t>
      </w:r>
    </w:p>
    <w:p w:rsidR="00683AF9" w:rsidRPr="00C521DA" w:rsidRDefault="00683AF9" w:rsidP="00C521DA">
      <w:pPr>
        <w:pStyle w:val="4"/>
        <w:shd w:val="clear" w:color="auto" w:fill="FFFFFF"/>
        <w:spacing w:before="0"/>
        <w:divId w:val="1734817025"/>
        <w:rPr>
          <w:rFonts w:ascii="Tahoma" w:eastAsia="Times New Roman" w:hAnsi="Tahoma" w:cs="Tahoma"/>
          <w:color w:val="auto"/>
        </w:rPr>
      </w:pPr>
      <w:bookmarkStart w:id="28" w:name="sect2"/>
      <w:bookmarkEnd w:id="28"/>
      <w:r w:rsidRPr="00C521DA">
        <w:rPr>
          <w:rFonts w:ascii="Tahoma" w:eastAsia="Times New Roman" w:hAnsi="Tahoma" w:cs="Tahoma"/>
          <w:color w:val="auto"/>
        </w:rPr>
        <w:t>3.3.1. Команды пересылки данных</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bookmarkStart w:id="29" w:name="keyword25"/>
      <w:bookmarkEnd w:id="29"/>
      <w:r w:rsidRPr="00C521DA">
        <w:rPr>
          <w:rStyle w:val="keyword"/>
          <w:rFonts w:ascii="Tahoma" w:hAnsi="Tahoma" w:cs="Tahoma"/>
          <w:i/>
          <w:iCs/>
          <w:sz w:val="18"/>
          <w:szCs w:val="18"/>
        </w:rPr>
        <w:t>Команды пересылки</w:t>
      </w:r>
      <w:r w:rsidRPr="00C521DA">
        <w:rPr>
          <w:rFonts w:ascii="Tahoma" w:hAnsi="Tahoma" w:cs="Tahoma"/>
          <w:sz w:val="18"/>
          <w:szCs w:val="18"/>
        </w:rPr>
        <w:t> данных занимают очень важное место в системе команд любого процессора. Они выполняют следующие важнейшие функции:</w:t>
      </w:r>
    </w:p>
    <w:p w:rsidR="00683AF9" w:rsidRPr="00C521DA" w:rsidRDefault="00683AF9" w:rsidP="00C521DA">
      <w:pPr>
        <w:numPr>
          <w:ilvl w:val="0"/>
          <w:numId w:val="2"/>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загрузка (запись) содержимого во внутренние регистры процессора;</w:t>
      </w:r>
    </w:p>
    <w:p w:rsidR="00683AF9" w:rsidRPr="00C521DA" w:rsidRDefault="00683AF9" w:rsidP="00C521DA">
      <w:pPr>
        <w:numPr>
          <w:ilvl w:val="0"/>
          <w:numId w:val="2"/>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сохранение в памяти содержимого внутренних регистров процессора;</w:t>
      </w:r>
    </w:p>
    <w:p w:rsidR="00683AF9" w:rsidRPr="00C521DA" w:rsidRDefault="00683AF9" w:rsidP="00C521DA">
      <w:pPr>
        <w:numPr>
          <w:ilvl w:val="0"/>
          <w:numId w:val="2"/>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копирование содержимого из одной области памяти в другую;</w:t>
      </w:r>
    </w:p>
    <w:p w:rsidR="00683AF9" w:rsidRPr="00C521DA" w:rsidRDefault="00683AF9" w:rsidP="00C521DA">
      <w:pPr>
        <w:numPr>
          <w:ilvl w:val="0"/>
          <w:numId w:val="2"/>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запись в устройства ввода/вывода и чтение из устройств ввода/вывода.</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В некоторых процессорах (например, Т-11) все эти функции выполняются одной единственной командой </w:t>
      </w:r>
      <w:r w:rsidRPr="00C521DA">
        <w:rPr>
          <w:rStyle w:val="texample"/>
          <w:rFonts w:ascii="Courier New" w:hAnsi="Courier New" w:cs="Courier New"/>
          <w:sz w:val="18"/>
          <w:szCs w:val="18"/>
        </w:rPr>
        <w:t>MOV</w:t>
      </w:r>
      <w:r w:rsidRPr="00C521DA">
        <w:rPr>
          <w:rFonts w:ascii="Tahoma" w:hAnsi="Tahoma" w:cs="Tahoma"/>
          <w:sz w:val="18"/>
          <w:szCs w:val="18"/>
        </w:rPr>
        <w:t> (для байтовых пересылок — </w:t>
      </w:r>
      <w:proofErr w:type="gramStart"/>
      <w:r w:rsidRPr="00C521DA">
        <w:rPr>
          <w:rStyle w:val="texample"/>
          <w:rFonts w:ascii="Courier New" w:hAnsi="Courier New" w:cs="Courier New"/>
          <w:sz w:val="18"/>
          <w:szCs w:val="18"/>
        </w:rPr>
        <w:t>MOVB</w:t>
      </w:r>
      <w:r w:rsidRPr="00C521DA">
        <w:rPr>
          <w:rFonts w:ascii="Tahoma" w:hAnsi="Tahoma" w:cs="Tahoma"/>
          <w:sz w:val="18"/>
          <w:szCs w:val="18"/>
        </w:rPr>
        <w:t> )</w:t>
      </w:r>
      <w:proofErr w:type="gramEnd"/>
      <w:r w:rsidRPr="00C521DA">
        <w:rPr>
          <w:rFonts w:ascii="Tahoma" w:hAnsi="Tahoma" w:cs="Tahoma"/>
          <w:sz w:val="18"/>
          <w:szCs w:val="18"/>
        </w:rPr>
        <w:t xml:space="preserve"> но с различными </w:t>
      </w:r>
      <w:bookmarkStart w:id="30" w:name="keyword26"/>
      <w:bookmarkEnd w:id="30"/>
      <w:r w:rsidRPr="00C521DA">
        <w:rPr>
          <w:rStyle w:val="keyword"/>
          <w:rFonts w:ascii="Tahoma" w:hAnsi="Tahoma" w:cs="Tahoma"/>
          <w:i/>
          <w:iCs/>
          <w:sz w:val="18"/>
          <w:szCs w:val="18"/>
        </w:rPr>
        <w:t>методами адресации</w:t>
      </w:r>
      <w:r w:rsidRPr="00C521DA">
        <w:rPr>
          <w:rFonts w:ascii="Tahoma" w:hAnsi="Tahoma" w:cs="Tahoma"/>
          <w:sz w:val="18"/>
          <w:szCs w:val="18"/>
        </w:rPr>
        <w:t> операндов.</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lastRenderedPageBreak/>
        <w:t>В других процессорах помимо команды </w:t>
      </w:r>
      <w:r w:rsidRPr="00C521DA">
        <w:rPr>
          <w:rStyle w:val="texample"/>
          <w:rFonts w:ascii="Courier New" w:hAnsi="Courier New" w:cs="Courier New"/>
          <w:sz w:val="18"/>
          <w:szCs w:val="18"/>
        </w:rPr>
        <w:t>MOV</w:t>
      </w:r>
      <w:r w:rsidRPr="00C521DA">
        <w:rPr>
          <w:rFonts w:ascii="Tahoma" w:hAnsi="Tahoma" w:cs="Tahoma"/>
          <w:sz w:val="18"/>
          <w:szCs w:val="18"/>
        </w:rPr>
        <w:t> имеется еще несколько команд для выполнения перечисленных функций. Например, для загрузки регистров могут использоваться команды загрузки, причем для разных регистров — разные команды (их обозначения обычно строятся с использованием слова </w:t>
      </w:r>
      <w:r w:rsidRPr="00C521DA">
        <w:rPr>
          <w:rStyle w:val="texample"/>
          <w:rFonts w:ascii="Courier New" w:hAnsi="Courier New" w:cs="Courier New"/>
          <w:sz w:val="18"/>
          <w:szCs w:val="18"/>
        </w:rPr>
        <w:t>LOAD</w:t>
      </w:r>
      <w:r w:rsidRPr="00C521DA">
        <w:rPr>
          <w:rFonts w:ascii="Tahoma" w:hAnsi="Tahoma" w:cs="Tahoma"/>
          <w:sz w:val="18"/>
          <w:szCs w:val="18"/>
        </w:rPr>
        <w:t xml:space="preserve"> — загрузка). Часто выделяются специальные команды для сохранения в стеке и для извлечения из стека </w:t>
      </w:r>
      <w:proofErr w:type="gramStart"/>
      <w:r w:rsidRPr="00C521DA">
        <w:rPr>
          <w:rFonts w:ascii="Tahoma" w:hAnsi="Tahoma" w:cs="Tahoma"/>
          <w:sz w:val="18"/>
          <w:szCs w:val="18"/>
        </w:rPr>
        <w:t>( </w:t>
      </w:r>
      <w:r w:rsidRPr="00C521DA">
        <w:rPr>
          <w:rStyle w:val="texample"/>
          <w:rFonts w:ascii="Courier New" w:hAnsi="Courier New" w:cs="Courier New"/>
          <w:sz w:val="18"/>
          <w:szCs w:val="18"/>
        </w:rPr>
        <w:t>PUSH</w:t>
      </w:r>
      <w:proofErr w:type="gramEnd"/>
      <w:r w:rsidRPr="00C521DA">
        <w:rPr>
          <w:rFonts w:ascii="Tahoma" w:hAnsi="Tahoma" w:cs="Tahoma"/>
          <w:sz w:val="18"/>
          <w:szCs w:val="18"/>
        </w:rPr>
        <w:t> — сохранить в стеке, </w:t>
      </w:r>
      <w:r w:rsidRPr="00C521DA">
        <w:rPr>
          <w:rStyle w:val="texample"/>
          <w:rFonts w:ascii="Courier New" w:hAnsi="Courier New" w:cs="Courier New"/>
          <w:sz w:val="18"/>
          <w:szCs w:val="18"/>
        </w:rPr>
        <w:t>POP</w:t>
      </w:r>
      <w:r w:rsidRPr="00C521DA">
        <w:rPr>
          <w:rFonts w:ascii="Tahoma" w:hAnsi="Tahoma" w:cs="Tahoma"/>
          <w:sz w:val="18"/>
          <w:szCs w:val="18"/>
        </w:rPr>
        <w:t> — извлечь из стека). Эти команды выполняют пересылку с автоинкрементной и с автодекрементной адресацией (даже если эти режимы адресации не предусмотрены в процессоре в явном виде).</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Иногда в систему команд вводится специальная команда </w:t>
      </w:r>
      <w:bookmarkStart w:id="31" w:name="keyword27"/>
      <w:bookmarkEnd w:id="31"/>
      <w:r w:rsidRPr="00C521DA">
        <w:rPr>
          <w:rStyle w:val="keyword"/>
          <w:rFonts w:ascii="Courier New" w:hAnsi="Courier New" w:cs="Courier New"/>
          <w:i/>
          <w:iCs/>
          <w:sz w:val="18"/>
          <w:szCs w:val="18"/>
        </w:rPr>
        <w:t>MOVS</w:t>
      </w:r>
      <w:r w:rsidRPr="00C521DA">
        <w:rPr>
          <w:rFonts w:ascii="Tahoma" w:hAnsi="Tahoma" w:cs="Tahoma"/>
          <w:sz w:val="18"/>
          <w:szCs w:val="18"/>
        </w:rPr>
        <w:t xml:space="preserve"> для строчной (или цепочечной) пересылки данных (например, в процессоре 8086). Эта команда пересылает не одно слово или байт, а заданное количество слов или байтов </w:t>
      </w:r>
      <w:proofErr w:type="gramStart"/>
      <w:r w:rsidRPr="00C521DA">
        <w:rPr>
          <w:rFonts w:ascii="Tahoma" w:hAnsi="Tahoma" w:cs="Tahoma"/>
          <w:sz w:val="18"/>
          <w:szCs w:val="18"/>
        </w:rPr>
        <w:t>( </w:t>
      </w:r>
      <w:r w:rsidRPr="00C521DA">
        <w:rPr>
          <w:rStyle w:val="texample"/>
          <w:rFonts w:ascii="Courier New" w:hAnsi="Courier New" w:cs="Courier New"/>
          <w:sz w:val="18"/>
          <w:szCs w:val="18"/>
        </w:rPr>
        <w:t>MOVSB</w:t>
      </w:r>
      <w:proofErr w:type="gramEnd"/>
      <w:r w:rsidRPr="00C521DA">
        <w:rPr>
          <w:rFonts w:ascii="Tahoma" w:hAnsi="Tahoma" w:cs="Tahoma"/>
          <w:sz w:val="18"/>
          <w:szCs w:val="18"/>
        </w:rPr>
        <w:t> ), то есть инициирует не один цикл обмена по магистрали, а несколько. При этом адрес памяти, с которым происходит взаимодействие, увеличивается на 1 или на 2 после каждого обращения или же уменьшается на 1 или на 2 после каждого обращения. То есть в неявном виде применяется автоинкрементная или автодекрементная адресация.</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В некоторых процессорах (например, в процессоре 8086) специально выделяются функции обмена с устройствами ввода/вывода. Команда </w:t>
      </w:r>
      <w:r w:rsidRPr="00C521DA">
        <w:rPr>
          <w:rStyle w:val="texample"/>
          <w:rFonts w:ascii="Courier New" w:hAnsi="Courier New" w:cs="Courier New"/>
          <w:sz w:val="18"/>
          <w:szCs w:val="18"/>
        </w:rPr>
        <w:t>IN</w:t>
      </w:r>
      <w:r w:rsidRPr="00C521DA">
        <w:rPr>
          <w:rFonts w:ascii="Tahoma" w:hAnsi="Tahoma" w:cs="Tahoma"/>
          <w:sz w:val="18"/>
          <w:szCs w:val="18"/>
        </w:rPr>
        <w:t> используется для ввода (чтения) информации из устройства ввода/вывода, а команда </w:t>
      </w:r>
      <w:r w:rsidRPr="00C521DA">
        <w:rPr>
          <w:rStyle w:val="texample"/>
          <w:rFonts w:ascii="Courier New" w:hAnsi="Courier New" w:cs="Courier New"/>
          <w:sz w:val="18"/>
          <w:szCs w:val="18"/>
        </w:rPr>
        <w:t>OUT</w:t>
      </w:r>
      <w:r w:rsidRPr="00C521DA">
        <w:rPr>
          <w:rFonts w:ascii="Tahoma" w:hAnsi="Tahoma" w:cs="Tahoma"/>
          <w:sz w:val="18"/>
          <w:szCs w:val="18"/>
        </w:rPr>
        <w:t> используется для вывода (записи) в устройство ввода/вывода. Обмен информацией в этом случае производится между регистром-аккумулятором и устройством ввода/вывода. В более продвинутых процессорах этого же семейства (начиная с процессора 80286) добавлены команды строчного (цепочечного) ввода (команда </w:t>
      </w:r>
      <w:proofErr w:type="gramStart"/>
      <w:r w:rsidRPr="00C521DA">
        <w:rPr>
          <w:rStyle w:val="texample"/>
          <w:rFonts w:ascii="Courier New" w:hAnsi="Courier New" w:cs="Courier New"/>
          <w:sz w:val="18"/>
          <w:szCs w:val="18"/>
        </w:rPr>
        <w:t>INS</w:t>
      </w:r>
      <w:r w:rsidRPr="00C521DA">
        <w:rPr>
          <w:rFonts w:ascii="Tahoma" w:hAnsi="Tahoma" w:cs="Tahoma"/>
          <w:sz w:val="18"/>
          <w:szCs w:val="18"/>
        </w:rPr>
        <w:t> )</w:t>
      </w:r>
      <w:proofErr w:type="gramEnd"/>
      <w:r w:rsidRPr="00C521DA">
        <w:rPr>
          <w:rFonts w:ascii="Tahoma" w:hAnsi="Tahoma" w:cs="Tahoma"/>
          <w:sz w:val="18"/>
          <w:szCs w:val="18"/>
        </w:rPr>
        <w:t xml:space="preserve"> и строчного вывода (команда </w:t>
      </w:r>
      <w:r w:rsidRPr="00C521DA">
        <w:rPr>
          <w:rStyle w:val="texample"/>
          <w:rFonts w:ascii="Courier New" w:hAnsi="Courier New" w:cs="Courier New"/>
          <w:sz w:val="18"/>
          <w:szCs w:val="18"/>
        </w:rPr>
        <w:t>OUTS</w:t>
      </w:r>
      <w:r w:rsidRPr="00C521DA">
        <w:rPr>
          <w:rFonts w:ascii="Tahoma" w:hAnsi="Tahoma" w:cs="Tahoma"/>
          <w:sz w:val="18"/>
          <w:szCs w:val="18"/>
        </w:rPr>
        <w:t xml:space="preserve"> ). Эти команды позволяют пересылать целый массив (строку) данных из памяти в устройство ввода/вывода </w:t>
      </w:r>
      <w:proofErr w:type="gramStart"/>
      <w:r w:rsidRPr="00C521DA">
        <w:rPr>
          <w:rFonts w:ascii="Tahoma" w:hAnsi="Tahoma" w:cs="Tahoma"/>
          <w:sz w:val="18"/>
          <w:szCs w:val="18"/>
        </w:rPr>
        <w:t>( </w:t>
      </w:r>
      <w:r w:rsidRPr="00C521DA">
        <w:rPr>
          <w:rStyle w:val="texample"/>
          <w:rFonts w:ascii="Courier New" w:hAnsi="Courier New" w:cs="Courier New"/>
          <w:sz w:val="18"/>
          <w:szCs w:val="18"/>
        </w:rPr>
        <w:t>OUTS</w:t>
      </w:r>
      <w:proofErr w:type="gramEnd"/>
      <w:r w:rsidRPr="00C521DA">
        <w:rPr>
          <w:rFonts w:ascii="Tahoma" w:hAnsi="Tahoma" w:cs="Tahoma"/>
          <w:sz w:val="18"/>
          <w:szCs w:val="18"/>
        </w:rPr>
        <w:t> ) или из устройства ввода/вывода в память ( </w:t>
      </w:r>
      <w:r w:rsidRPr="00C521DA">
        <w:rPr>
          <w:rStyle w:val="texample"/>
          <w:rFonts w:ascii="Courier New" w:hAnsi="Courier New" w:cs="Courier New"/>
          <w:sz w:val="18"/>
          <w:szCs w:val="18"/>
        </w:rPr>
        <w:t>INS</w:t>
      </w:r>
      <w:r w:rsidRPr="00C521DA">
        <w:rPr>
          <w:rFonts w:ascii="Tahoma" w:hAnsi="Tahoma" w:cs="Tahoma"/>
          <w:sz w:val="18"/>
          <w:szCs w:val="18"/>
        </w:rPr>
        <w:t> ). Адрес памяти после каждого обращения увеличивается или уменьшается (как и в случае с командой </w:t>
      </w:r>
      <w:bookmarkStart w:id="32" w:name="keyword28"/>
      <w:bookmarkEnd w:id="32"/>
      <w:proofErr w:type="gramStart"/>
      <w:r w:rsidRPr="00C521DA">
        <w:rPr>
          <w:rStyle w:val="keyword"/>
          <w:rFonts w:ascii="Courier New" w:hAnsi="Courier New" w:cs="Courier New"/>
          <w:i/>
          <w:iCs/>
          <w:sz w:val="18"/>
          <w:szCs w:val="18"/>
        </w:rPr>
        <w:t>MOVS</w:t>
      </w:r>
      <w:r w:rsidRPr="00C521DA">
        <w:rPr>
          <w:rFonts w:ascii="Tahoma" w:hAnsi="Tahoma" w:cs="Tahoma"/>
          <w:sz w:val="18"/>
          <w:szCs w:val="18"/>
        </w:rPr>
        <w:t> )</w:t>
      </w:r>
      <w:proofErr w:type="gramEnd"/>
      <w:r w:rsidRPr="00C521DA">
        <w:rPr>
          <w:rFonts w:ascii="Tahoma" w:hAnsi="Tahoma" w:cs="Tahoma"/>
          <w:sz w:val="18"/>
          <w:szCs w:val="18"/>
        </w:rPr>
        <w:t>.</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Также к </w:t>
      </w:r>
      <w:bookmarkStart w:id="33" w:name="keyword29"/>
      <w:bookmarkEnd w:id="33"/>
      <w:r w:rsidRPr="00C521DA">
        <w:rPr>
          <w:rStyle w:val="keyword"/>
          <w:rFonts w:ascii="Tahoma" w:hAnsi="Tahoma" w:cs="Tahoma"/>
          <w:i/>
          <w:iCs/>
          <w:sz w:val="18"/>
          <w:szCs w:val="18"/>
        </w:rPr>
        <w:t>командам пересылки</w:t>
      </w:r>
      <w:r w:rsidRPr="00C521DA">
        <w:rPr>
          <w:rFonts w:ascii="Tahoma" w:hAnsi="Tahoma" w:cs="Tahoma"/>
          <w:sz w:val="18"/>
          <w:szCs w:val="18"/>
        </w:rPr>
        <w:t> данных относятся команды обмена информацией (их обозначение строится на основе слова </w:t>
      </w:r>
      <w:proofErr w:type="spellStart"/>
      <w:proofErr w:type="gramStart"/>
      <w:r w:rsidRPr="00C521DA">
        <w:rPr>
          <w:rStyle w:val="texample"/>
          <w:rFonts w:ascii="Courier New" w:hAnsi="Courier New" w:cs="Courier New"/>
          <w:sz w:val="18"/>
          <w:szCs w:val="18"/>
        </w:rPr>
        <w:t>Exchange</w:t>
      </w:r>
      <w:proofErr w:type="spellEnd"/>
      <w:r w:rsidRPr="00C521DA">
        <w:rPr>
          <w:rFonts w:ascii="Tahoma" w:hAnsi="Tahoma" w:cs="Tahoma"/>
          <w:sz w:val="18"/>
          <w:szCs w:val="18"/>
        </w:rPr>
        <w:t> )</w:t>
      </w:r>
      <w:proofErr w:type="gramEnd"/>
      <w:r w:rsidRPr="00C521DA">
        <w:rPr>
          <w:rFonts w:ascii="Tahoma" w:hAnsi="Tahoma" w:cs="Tahoma"/>
          <w:sz w:val="18"/>
          <w:szCs w:val="18"/>
        </w:rPr>
        <w:t xml:space="preserve">. Может быть предусмотрен обмен информацией между внутренними регистрами, между двумя половинами одного регистра </w:t>
      </w:r>
      <w:proofErr w:type="gramStart"/>
      <w:r w:rsidRPr="00C521DA">
        <w:rPr>
          <w:rFonts w:ascii="Tahoma" w:hAnsi="Tahoma" w:cs="Tahoma"/>
          <w:sz w:val="18"/>
          <w:szCs w:val="18"/>
        </w:rPr>
        <w:t>( </w:t>
      </w:r>
      <w:r w:rsidRPr="00C521DA">
        <w:rPr>
          <w:rStyle w:val="texample"/>
          <w:rFonts w:ascii="Courier New" w:hAnsi="Courier New" w:cs="Courier New"/>
          <w:sz w:val="18"/>
          <w:szCs w:val="18"/>
        </w:rPr>
        <w:t>SWAP</w:t>
      </w:r>
      <w:proofErr w:type="gramEnd"/>
      <w:r w:rsidRPr="00C521DA">
        <w:rPr>
          <w:rFonts w:ascii="Tahoma" w:hAnsi="Tahoma" w:cs="Tahoma"/>
          <w:sz w:val="18"/>
          <w:szCs w:val="18"/>
        </w:rPr>
        <w:t> ) или между регистром и ячейкой памяти.</w:t>
      </w:r>
    </w:p>
    <w:p w:rsidR="00683AF9" w:rsidRPr="00C521DA" w:rsidRDefault="00683AF9" w:rsidP="00C521DA">
      <w:pPr>
        <w:pStyle w:val="4"/>
        <w:shd w:val="clear" w:color="auto" w:fill="FFFFFF"/>
        <w:spacing w:before="0"/>
        <w:divId w:val="1734817025"/>
        <w:rPr>
          <w:rFonts w:ascii="Tahoma" w:eastAsia="Times New Roman" w:hAnsi="Tahoma" w:cs="Tahoma"/>
          <w:color w:val="auto"/>
        </w:rPr>
      </w:pPr>
      <w:bookmarkStart w:id="34" w:name="sect3"/>
      <w:bookmarkEnd w:id="34"/>
      <w:r w:rsidRPr="00C521DA">
        <w:rPr>
          <w:rFonts w:ascii="Tahoma" w:eastAsia="Times New Roman" w:hAnsi="Tahoma" w:cs="Tahoma"/>
          <w:color w:val="auto"/>
        </w:rPr>
        <w:t>3.3.2. Арифметические команды</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bookmarkStart w:id="35" w:name="keyword30"/>
      <w:bookmarkEnd w:id="35"/>
      <w:r w:rsidRPr="00C521DA">
        <w:rPr>
          <w:rStyle w:val="keyword"/>
          <w:rFonts w:ascii="Tahoma" w:hAnsi="Tahoma" w:cs="Tahoma"/>
          <w:i/>
          <w:iCs/>
          <w:sz w:val="18"/>
          <w:szCs w:val="18"/>
        </w:rPr>
        <w:t>Арифметические команды</w:t>
      </w:r>
      <w:r w:rsidRPr="00C521DA">
        <w:rPr>
          <w:rFonts w:ascii="Tahoma" w:hAnsi="Tahoma" w:cs="Tahoma"/>
          <w:sz w:val="18"/>
          <w:szCs w:val="18"/>
        </w:rPr>
        <w:t> рассматривают коды операндов как числовые двоичные или двоично-десятичные коды. Эти команды могут быть разделены на пять основных групп:</w:t>
      </w:r>
    </w:p>
    <w:p w:rsidR="00683AF9" w:rsidRPr="00C521DA" w:rsidRDefault="00683AF9" w:rsidP="00C521DA">
      <w:pPr>
        <w:numPr>
          <w:ilvl w:val="0"/>
          <w:numId w:val="3"/>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команды операций с </w:t>
      </w:r>
      <w:bookmarkStart w:id="36" w:name="keyword31"/>
      <w:bookmarkEnd w:id="36"/>
      <w:r w:rsidRPr="00C521DA">
        <w:rPr>
          <w:rStyle w:val="keyword"/>
          <w:rFonts w:ascii="Tahoma" w:eastAsia="Times New Roman" w:hAnsi="Tahoma" w:cs="Tahoma"/>
          <w:i/>
          <w:iCs/>
          <w:sz w:val="18"/>
          <w:szCs w:val="18"/>
        </w:rPr>
        <w:t>фиксированной запятой</w:t>
      </w:r>
      <w:r w:rsidRPr="00C521DA">
        <w:rPr>
          <w:rFonts w:ascii="Tahoma" w:eastAsia="Times New Roman" w:hAnsi="Tahoma" w:cs="Tahoma"/>
          <w:sz w:val="18"/>
          <w:szCs w:val="18"/>
        </w:rPr>
        <w:t> (сложение, вычитание, умножение, деление);</w:t>
      </w:r>
    </w:p>
    <w:p w:rsidR="00683AF9" w:rsidRPr="00C521DA" w:rsidRDefault="00683AF9" w:rsidP="00C521DA">
      <w:pPr>
        <w:numPr>
          <w:ilvl w:val="0"/>
          <w:numId w:val="3"/>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команды операций с </w:t>
      </w:r>
      <w:bookmarkStart w:id="37" w:name="keyword32"/>
      <w:bookmarkEnd w:id="37"/>
      <w:r w:rsidRPr="00C521DA">
        <w:rPr>
          <w:rStyle w:val="keyword"/>
          <w:rFonts w:ascii="Tahoma" w:eastAsia="Times New Roman" w:hAnsi="Tahoma" w:cs="Tahoma"/>
          <w:i/>
          <w:iCs/>
          <w:sz w:val="18"/>
          <w:szCs w:val="18"/>
        </w:rPr>
        <w:t>плавающей запятой</w:t>
      </w:r>
      <w:r w:rsidRPr="00C521DA">
        <w:rPr>
          <w:rFonts w:ascii="Tahoma" w:eastAsia="Times New Roman" w:hAnsi="Tahoma" w:cs="Tahoma"/>
          <w:sz w:val="18"/>
          <w:szCs w:val="18"/>
        </w:rPr>
        <w:t> (сложение, вычитание, умножение, деление);</w:t>
      </w:r>
    </w:p>
    <w:p w:rsidR="00683AF9" w:rsidRPr="00C521DA" w:rsidRDefault="00683AF9" w:rsidP="00C521DA">
      <w:pPr>
        <w:numPr>
          <w:ilvl w:val="0"/>
          <w:numId w:val="3"/>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команды очистки;</w:t>
      </w:r>
    </w:p>
    <w:p w:rsidR="00683AF9" w:rsidRPr="00C521DA" w:rsidRDefault="00683AF9" w:rsidP="00C521DA">
      <w:pPr>
        <w:numPr>
          <w:ilvl w:val="0"/>
          <w:numId w:val="3"/>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команды инкремента и декремента;</w:t>
      </w:r>
    </w:p>
    <w:p w:rsidR="00683AF9" w:rsidRPr="00C521DA" w:rsidRDefault="00683AF9" w:rsidP="00C521DA">
      <w:pPr>
        <w:numPr>
          <w:ilvl w:val="0"/>
          <w:numId w:val="3"/>
        </w:numPr>
        <w:spacing w:before="36" w:after="36" w:line="240" w:lineRule="atLeast"/>
        <w:ind w:left="120"/>
        <w:divId w:val="1734817025"/>
        <w:rPr>
          <w:rFonts w:ascii="Tahoma" w:eastAsia="Times New Roman" w:hAnsi="Tahoma" w:cs="Tahoma"/>
          <w:sz w:val="18"/>
          <w:szCs w:val="18"/>
        </w:rPr>
      </w:pPr>
      <w:r w:rsidRPr="00C521DA">
        <w:rPr>
          <w:rFonts w:ascii="Tahoma" w:eastAsia="Times New Roman" w:hAnsi="Tahoma" w:cs="Tahoma"/>
          <w:sz w:val="18"/>
          <w:szCs w:val="18"/>
        </w:rPr>
        <w:t>команда сравнения.</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Команды операций с </w:t>
      </w:r>
      <w:bookmarkStart w:id="38" w:name="keyword33"/>
      <w:bookmarkEnd w:id="38"/>
      <w:r w:rsidRPr="00C521DA">
        <w:rPr>
          <w:rStyle w:val="keyword"/>
          <w:rFonts w:ascii="Tahoma" w:hAnsi="Tahoma" w:cs="Tahoma"/>
          <w:i/>
          <w:iCs/>
          <w:sz w:val="18"/>
          <w:szCs w:val="18"/>
        </w:rPr>
        <w:t>фиксированной запятой</w:t>
      </w:r>
      <w:r w:rsidRPr="00C521DA">
        <w:rPr>
          <w:rFonts w:ascii="Tahoma" w:hAnsi="Tahoma" w:cs="Tahoma"/>
          <w:sz w:val="18"/>
          <w:szCs w:val="18"/>
        </w:rPr>
        <w:t xml:space="preserve"> работают с кодами в регистрах процессора или в памяти как с обычными двоичными кодами. Команда сложения </w:t>
      </w:r>
      <w:proofErr w:type="gramStart"/>
      <w:r w:rsidRPr="00C521DA">
        <w:rPr>
          <w:rFonts w:ascii="Tahoma" w:hAnsi="Tahoma" w:cs="Tahoma"/>
          <w:sz w:val="18"/>
          <w:szCs w:val="18"/>
        </w:rPr>
        <w:t>( </w:t>
      </w:r>
      <w:r w:rsidRPr="00C521DA">
        <w:rPr>
          <w:rStyle w:val="texample"/>
          <w:rFonts w:ascii="Courier New" w:hAnsi="Courier New" w:cs="Courier New"/>
          <w:sz w:val="18"/>
          <w:szCs w:val="18"/>
        </w:rPr>
        <w:t>ADD</w:t>
      </w:r>
      <w:proofErr w:type="gramEnd"/>
      <w:r w:rsidRPr="00C521DA">
        <w:rPr>
          <w:rFonts w:ascii="Tahoma" w:hAnsi="Tahoma" w:cs="Tahoma"/>
          <w:sz w:val="18"/>
          <w:szCs w:val="18"/>
        </w:rPr>
        <w:t xml:space="preserve"> ) вычисляет сумму двух кодов. Команда вычитания </w:t>
      </w:r>
      <w:proofErr w:type="gramStart"/>
      <w:r w:rsidRPr="00C521DA">
        <w:rPr>
          <w:rFonts w:ascii="Tahoma" w:hAnsi="Tahoma" w:cs="Tahoma"/>
          <w:sz w:val="18"/>
          <w:szCs w:val="18"/>
        </w:rPr>
        <w:t>( </w:t>
      </w:r>
      <w:r w:rsidRPr="00C521DA">
        <w:rPr>
          <w:rStyle w:val="texample"/>
          <w:rFonts w:ascii="Courier New" w:hAnsi="Courier New" w:cs="Courier New"/>
          <w:sz w:val="18"/>
          <w:szCs w:val="18"/>
        </w:rPr>
        <w:t>SUB</w:t>
      </w:r>
      <w:proofErr w:type="gramEnd"/>
      <w:r w:rsidRPr="00C521DA">
        <w:rPr>
          <w:rFonts w:ascii="Tahoma" w:hAnsi="Tahoma" w:cs="Tahoma"/>
          <w:sz w:val="18"/>
          <w:szCs w:val="18"/>
        </w:rPr>
        <w:t xml:space="preserve"> ) вычисляет разность двух кодов. Команда умножения </w:t>
      </w:r>
      <w:proofErr w:type="gramStart"/>
      <w:r w:rsidRPr="00C521DA">
        <w:rPr>
          <w:rFonts w:ascii="Tahoma" w:hAnsi="Tahoma" w:cs="Tahoma"/>
          <w:sz w:val="18"/>
          <w:szCs w:val="18"/>
        </w:rPr>
        <w:t>( </w:t>
      </w:r>
      <w:r w:rsidRPr="00C521DA">
        <w:rPr>
          <w:rStyle w:val="texample"/>
          <w:rFonts w:ascii="Courier New" w:hAnsi="Courier New" w:cs="Courier New"/>
          <w:sz w:val="18"/>
          <w:szCs w:val="18"/>
        </w:rPr>
        <w:t>MUL</w:t>
      </w:r>
      <w:proofErr w:type="gramEnd"/>
      <w:r w:rsidRPr="00C521DA">
        <w:rPr>
          <w:rFonts w:ascii="Tahoma" w:hAnsi="Tahoma" w:cs="Tahoma"/>
          <w:sz w:val="18"/>
          <w:szCs w:val="18"/>
        </w:rPr>
        <w:t xml:space="preserve"> ) вычисляет произведение двух кодов (разрядность результата вдвое больше разрядности сомножителей). Команда деления </w:t>
      </w:r>
      <w:proofErr w:type="gramStart"/>
      <w:r w:rsidRPr="00C521DA">
        <w:rPr>
          <w:rFonts w:ascii="Tahoma" w:hAnsi="Tahoma" w:cs="Tahoma"/>
          <w:sz w:val="18"/>
          <w:szCs w:val="18"/>
        </w:rPr>
        <w:t>( </w:t>
      </w:r>
      <w:r w:rsidRPr="00C521DA">
        <w:rPr>
          <w:rStyle w:val="texample"/>
          <w:rFonts w:ascii="Courier New" w:hAnsi="Courier New" w:cs="Courier New"/>
          <w:sz w:val="18"/>
          <w:szCs w:val="18"/>
        </w:rPr>
        <w:t>DIV</w:t>
      </w:r>
      <w:proofErr w:type="gramEnd"/>
      <w:r w:rsidRPr="00C521DA">
        <w:rPr>
          <w:rFonts w:ascii="Tahoma" w:hAnsi="Tahoma" w:cs="Tahoma"/>
          <w:sz w:val="18"/>
          <w:szCs w:val="18"/>
        </w:rPr>
        <w:t> ) вычисляет частное от деления одного кода на другой. Причем все эти команды могут работать как с числами со знаком, так и с числами без знака.</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Команды операций с </w:t>
      </w:r>
      <w:bookmarkStart w:id="39" w:name="keyword34"/>
      <w:bookmarkEnd w:id="39"/>
      <w:r w:rsidRPr="00C521DA">
        <w:rPr>
          <w:rStyle w:val="keyword"/>
          <w:rFonts w:ascii="Tahoma" w:hAnsi="Tahoma" w:cs="Tahoma"/>
          <w:i/>
          <w:iCs/>
          <w:sz w:val="18"/>
          <w:szCs w:val="18"/>
        </w:rPr>
        <w:t>плавающей запятой</w:t>
      </w:r>
      <w:r w:rsidRPr="00C521DA">
        <w:rPr>
          <w:rFonts w:ascii="Tahoma" w:hAnsi="Tahoma" w:cs="Tahoma"/>
          <w:sz w:val="18"/>
          <w:szCs w:val="18"/>
        </w:rPr>
        <w:t> (точкой) используют формат представления чисел с порядком и </w:t>
      </w:r>
      <w:bookmarkStart w:id="40" w:name="keyword35"/>
      <w:bookmarkEnd w:id="40"/>
      <w:r w:rsidRPr="00C521DA">
        <w:rPr>
          <w:rStyle w:val="keyword"/>
          <w:rFonts w:ascii="Tahoma" w:hAnsi="Tahoma" w:cs="Tahoma"/>
          <w:i/>
          <w:iCs/>
          <w:sz w:val="18"/>
          <w:szCs w:val="18"/>
        </w:rPr>
        <w:t>мантиссой</w:t>
      </w:r>
      <w:r w:rsidRPr="00C521DA">
        <w:rPr>
          <w:rFonts w:ascii="Tahoma" w:hAnsi="Tahoma" w:cs="Tahoma"/>
          <w:sz w:val="18"/>
          <w:szCs w:val="18"/>
        </w:rPr>
        <w:t> (обычно эти числа занимают две последовательные ячейки памяти). В современных мощных процессорах набор команд с </w:t>
      </w:r>
      <w:bookmarkStart w:id="41" w:name="keyword36"/>
      <w:bookmarkEnd w:id="41"/>
      <w:r w:rsidRPr="00C521DA">
        <w:rPr>
          <w:rStyle w:val="keyword"/>
          <w:rFonts w:ascii="Tahoma" w:hAnsi="Tahoma" w:cs="Tahoma"/>
          <w:i/>
          <w:iCs/>
          <w:sz w:val="18"/>
          <w:szCs w:val="18"/>
        </w:rPr>
        <w:t>плавающей запятой</w:t>
      </w:r>
      <w:r w:rsidRPr="00C521DA">
        <w:rPr>
          <w:rFonts w:ascii="Tahoma" w:hAnsi="Tahoma" w:cs="Tahoma"/>
          <w:sz w:val="18"/>
          <w:szCs w:val="18"/>
        </w:rPr>
        <w:t> не ограничивается только четырьмя арифметическими действиями, а содержит и множество других более сложных команд, например, вычисление тригонометрических функций, логарифмических функций, а также сложных функций, необходимых при обработке звука и изображения.</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 xml:space="preserve">Команды очистки </w:t>
      </w:r>
      <w:proofErr w:type="gramStart"/>
      <w:r w:rsidRPr="00C521DA">
        <w:rPr>
          <w:rFonts w:ascii="Tahoma" w:hAnsi="Tahoma" w:cs="Tahoma"/>
          <w:sz w:val="18"/>
          <w:szCs w:val="18"/>
        </w:rPr>
        <w:t>( </w:t>
      </w:r>
      <w:r w:rsidRPr="00C521DA">
        <w:rPr>
          <w:rStyle w:val="texample"/>
          <w:rFonts w:ascii="Courier New" w:hAnsi="Courier New" w:cs="Courier New"/>
          <w:sz w:val="18"/>
          <w:szCs w:val="18"/>
        </w:rPr>
        <w:t>CLR</w:t>
      </w:r>
      <w:proofErr w:type="gramEnd"/>
      <w:r w:rsidRPr="00C521DA">
        <w:rPr>
          <w:rFonts w:ascii="Tahoma" w:hAnsi="Tahoma" w:cs="Tahoma"/>
          <w:sz w:val="18"/>
          <w:szCs w:val="18"/>
        </w:rPr>
        <w:t> ) предназначены для записи нулевого кода в регистр или ячейку памяти. Эти команды могут быть заменены </w:t>
      </w:r>
      <w:bookmarkStart w:id="42" w:name="keyword37"/>
      <w:bookmarkEnd w:id="42"/>
      <w:r w:rsidRPr="00C521DA">
        <w:rPr>
          <w:rStyle w:val="keyword"/>
          <w:rFonts w:ascii="Tahoma" w:hAnsi="Tahoma" w:cs="Tahoma"/>
          <w:i/>
          <w:iCs/>
          <w:sz w:val="18"/>
          <w:szCs w:val="18"/>
        </w:rPr>
        <w:t>командами пересылки</w:t>
      </w:r>
      <w:r w:rsidRPr="00C521DA">
        <w:rPr>
          <w:rFonts w:ascii="Tahoma" w:hAnsi="Tahoma" w:cs="Tahoma"/>
          <w:sz w:val="18"/>
          <w:szCs w:val="18"/>
        </w:rPr>
        <w:t> нулевого кода, но специальные команды очистки обычно выполняются быстрее, чем </w:t>
      </w:r>
      <w:bookmarkStart w:id="43" w:name="keyword38"/>
      <w:bookmarkEnd w:id="43"/>
      <w:r w:rsidRPr="00C521DA">
        <w:rPr>
          <w:rStyle w:val="keyword"/>
          <w:rFonts w:ascii="Tahoma" w:hAnsi="Tahoma" w:cs="Tahoma"/>
          <w:i/>
          <w:iCs/>
          <w:sz w:val="18"/>
          <w:szCs w:val="18"/>
        </w:rPr>
        <w:t>команды пересылки</w:t>
      </w:r>
      <w:r w:rsidRPr="00C521DA">
        <w:rPr>
          <w:rFonts w:ascii="Tahoma" w:hAnsi="Tahoma" w:cs="Tahoma"/>
          <w:sz w:val="18"/>
          <w:szCs w:val="18"/>
        </w:rPr>
        <w:t>. Команды очистки иногда относят к группе </w:t>
      </w:r>
      <w:bookmarkStart w:id="44" w:name="keyword39"/>
      <w:bookmarkEnd w:id="44"/>
      <w:r w:rsidRPr="00C521DA">
        <w:rPr>
          <w:rStyle w:val="keyword"/>
          <w:rFonts w:ascii="Tahoma" w:hAnsi="Tahoma" w:cs="Tahoma"/>
          <w:i/>
          <w:iCs/>
          <w:sz w:val="18"/>
          <w:szCs w:val="18"/>
        </w:rPr>
        <w:t>логических команд</w:t>
      </w:r>
      <w:r w:rsidRPr="00C521DA">
        <w:rPr>
          <w:rFonts w:ascii="Tahoma" w:hAnsi="Tahoma" w:cs="Tahoma"/>
          <w:sz w:val="18"/>
          <w:szCs w:val="18"/>
        </w:rPr>
        <w:t>, но суть их от этого не меняется.</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lastRenderedPageBreak/>
        <w:t>Команды инкремента (увеличения на единицу, </w:t>
      </w:r>
      <w:proofErr w:type="gramStart"/>
      <w:r w:rsidRPr="00C521DA">
        <w:rPr>
          <w:rStyle w:val="texample"/>
          <w:rFonts w:ascii="Courier New" w:hAnsi="Courier New" w:cs="Courier New"/>
          <w:sz w:val="18"/>
          <w:szCs w:val="18"/>
        </w:rPr>
        <w:t>INC</w:t>
      </w:r>
      <w:r w:rsidRPr="00C521DA">
        <w:rPr>
          <w:rFonts w:ascii="Tahoma" w:hAnsi="Tahoma" w:cs="Tahoma"/>
          <w:sz w:val="18"/>
          <w:szCs w:val="18"/>
        </w:rPr>
        <w:t> )</w:t>
      </w:r>
      <w:proofErr w:type="gramEnd"/>
      <w:r w:rsidRPr="00C521DA">
        <w:rPr>
          <w:rFonts w:ascii="Tahoma" w:hAnsi="Tahoma" w:cs="Tahoma"/>
          <w:sz w:val="18"/>
          <w:szCs w:val="18"/>
        </w:rPr>
        <w:t xml:space="preserve"> и декремента (уменьшения на единицу, </w:t>
      </w:r>
      <w:r w:rsidRPr="00C521DA">
        <w:rPr>
          <w:rStyle w:val="texample"/>
          <w:rFonts w:ascii="Courier New" w:hAnsi="Courier New" w:cs="Courier New"/>
          <w:sz w:val="18"/>
          <w:szCs w:val="18"/>
        </w:rPr>
        <w:t>DEC</w:t>
      </w:r>
      <w:r w:rsidRPr="00C521DA">
        <w:rPr>
          <w:rFonts w:ascii="Tahoma" w:hAnsi="Tahoma" w:cs="Tahoma"/>
          <w:sz w:val="18"/>
          <w:szCs w:val="18"/>
        </w:rPr>
        <w:t> ) также бывают очень удобны. Их можно в принципе заменить командами суммирования с единицей или вычитания единицы, но инкремент и декремент выполняются быстрее, чем суммирование и вычитание. Эти команды требуют одного входного операнда, который одновременно является и выходным операндом.</w:t>
      </w:r>
    </w:p>
    <w:p w:rsidR="00683AF9" w:rsidRPr="00C521DA" w:rsidRDefault="00683AF9" w:rsidP="00C521DA">
      <w:pPr>
        <w:pStyle w:val="a3"/>
        <w:shd w:val="clear" w:color="auto" w:fill="FFFFFF"/>
        <w:spacing w:line="240" w:lineRule="atLeast"/>
        <w:divId w:val="1734817025"/>
        <w:rPr>
          <w:rFonts w:ascii="Tahoma" w:hAnsi="Tahoma" w:cs="Tahoma"/>
          <w:sz w:val="18"/>
          <w:szCs w:val="18"/>
        </w:rPr>
      </w:pPr>
      <w:r w:rsidRPr="00C521DA">
        <w:rPr>
          <w:rFonts w:ascii="Tahoma" w:hAnsi="Tahoma" w:cs="Tahoma"/>
          <w:sz w:val="18"/>
          <w:szCs w:val="18"/>
        </w:rPr>
        <w:t>Наконец, команда сравнения (обозначается </w:t>
      </w:r>
      <w:bookmarkStart w:id="45" w:name="keyword40"/>
      <w:bookmarkEnd w:id="45"/>
      <w:proofErr w:type="gramStart"/>
      <w:r w:rsidRPr="00C521DA">
        <w:rPr>
          <w:rStyle w:val="keyword"/>
          <w:rFonts w:ascii="Courier New" w:hAnsi="Courier New" w:cs="Courier New"/>
          <w:i/>
          <w:iCs/>
          <w:sz w:val="18"/>
          <w:szCs w:val="18"/>
        </w:rPr>
        <w:t>CMP</w:t>
      </w:r>
      <w:r w:rsidRPr="00C521DA">
        <w:rPr>
          <w:rFonts w:ascii="Tahoma" w:hAnsi="Tahoma" w:cs="Tahoma"/>
          <w:sz w:val="18"/>
          <w:szCs w:val="18"/>
        </w:rPr>
        <w:t> )</w:t>
      </w:r>
      <w:proofErr w:type="gramEnd"/>
      <w:r w:rsidRPr="00C521DA">
        <w:rPr>
          <w:rFonts w:ascii="Tahoma" w:hAnsi="Tahoma" w:cs="Tahoma"/>
          <w:sz w:val="18"/>
          <w:szCs w:val="18"/>
        </w:rPr>
        <w:t xml:space="preserve"> предназначена для сравнения двух входных операндов. По сути, она вычисляет разность этих двух операндов, но выходного операнда не формирует, а всего лишь изменяет биты в регистре состояния процессора </w:t>
      </w:r>
      <w:proofErr w:type="gramStart"/>
      <w:r w:rsidRPr="00C521DA">
        <w:rPr>
          <w:rFonts w:ascii="Tahoma" w:hAnsi="Tahoma" w:cs="Tahoma"/>
          <w:sz w:val="18"/>
          <w:szCs w:val="18"/>
        </w:rPr>
        <w:t>( </w:t>
      </w:r>
      <w:bookmarkStart w:id="46" w:name="keyword41"/>
      <w:bookmarkEnd w:id="46"/>
      <w:r w:rsidRPr="00C521DA">
        <w:rPr>
          <w:rStyle w:val="keyword"/>
          <w:rFonts w:ascii="Courier New" w:hAnsi="Courier New" w:cs="Courier New"/>
          <w:i/>
          <w:iCs/>
          <w:sz w:val="18"/>
          <w:szCs w:val="18"/>
        </w:rPr>
        <w:t>PSW</w:t>
      </w:r>
      <w:proofErr w:type="gramEnd"/>
      <w:r w:rsidRPr="00C521DA">
        <w:rPr>
          <w:rFonts w:ascii="Tahoma" w:hAnsi="Tahoma" w:cs="Tahoma"/>
          <w:sz w:val="18"/>
          <w:szCs w:val="18"/>
        </w:rPr>
        <w:t> ) по результату этого вычитания. Следующая за командой сравнения команда (обычно это </w:t>
      </w:r>
      <w:bookmarkStart w:id="47" w:name="keyword42"/>
      <w:bookmarkEnd w:id="47"/>
      <w:r w:rsidRPr="00C521DA">
        <w:rPr>
          <w:rStyle w:val="keyword"/>
          <w:rFonts w:ascii="Tahoma" w:hAnsi="Tahoma" w:cs="Tahoma"/>
          <w:i/>
          <w:iCs/>
          <w:sz w:val="18"/>
          <w:szCs w:val="18"/>
        </w:rPr>
        <w:t xml:space="preserve">команда </w:t>
      </w:r>
      <w:proofErr w:type="gramStart"/>
      <w:r w:rsidRPr="00C521DA">
        <w:rPr>
          <w:rStyle w:val="keyword"/>
          <w:rFonts w:ascii="Tahoma" w:hAnsi="Tahoma" w:cs="Tahoma"/>
          <w:i/>
          <w:iCs/>
          <w:sz w:val="18"/>
          <w:szCs w:val="18"/>
        </w:rPr>
        <w:t>перехода</w:t>
      </w:r>
      <w:r w:rsidRPr="00C521DA">
        <w:rPr>
          <w:rFonts w:ascii="Tahoma" w:hAnsi="Tahoma" w:cs="Tahoma"/>
          <w:sz w:val="18"/>
          <w:szCs w:val="18"/>
        </w:rPr>
        <w:t> )</w:t>
      </w:r>
      <w:proofErr w:type="gramEnd"/>
      <w:r w:rsidRPr="00C521DA">
        <w:rPr>
          <w:rFonts w:ascii="Tahoma" w:hAnsi="Tahoma" w:cs="Tahoma"/>
          <w:sz w:val="18"/>
          <w:szCs w:val="18"/>
        </w:rPr>
        <w:t xml:space="preserve"> будет анализировать биты в регистре состояния процессора и выполнять действия в зависимости от их значений (о </w:t>
      </w:r>
      <w:bookmarkStart w:id="48" w:name="keyword43"/>
      <w:bookmarkEnd w:id="48"/>
      <w:r w:rsidRPr="00C521DA">
        <w:rPr>
          <w:rStyle w:val="keyword"/>
          <w:rFonts w:ascii="Tahoma" w:hAnsi="Tahoma" w:cs="Tahoma"/>
          <w:i/>
          <w:iCs/>
          <w:sz w:val="18"/>
          <w:szCs w:val="18"/>
        </w:rPr>
        <w:t>командах перехода</w:t>
      </w:r>
      <w:r w:rsidRPr="00C521DA">
        <w:rPr>
          <w:rFonts w:ascii="Tahoma" w:hAnsi="Tahoma" w:cs="Tahoma"/>
          <w:sz w:val="18"/>
          <w:szCs w:val="18"/>
        </w:rPr>
        <w:t> речь идет в разделе 3.3.4). В некоторых процессорах предусмотрены команды цепочечного сравнения двух последовательностей операндов, находящихся в памяти (например, в процессоре 8086 и совместимых с ним).</w:t>
      </w:r>
    </w:p>
    <w:p w:rsidR="008179CA" w:rsidRPr="00C521DA" w:rsidRDefault="00BB6BA4" w:rsidP="00C521DA">
      <w:pPr>
        <w:pStyle w:val="a3"/>
        <w:divId w:val="159079285"/>
        <w:rPr>
          <w:rFonts w:ascii="Arial" w:eastAsia="Times New Roman" w:hAnsi="Arial" w:cs="Arial"/>
          <w:sz w:val="18"/>
          <w:szCs w:val="18"/>
          <w:shd w:val="clear" w:color="auto" w:fill="FFFFFF"/>
        </w:rPr>
      </w:pPr>
      <w:r w:rsidRPr="00C521DA">
        <w:rPr>
          <w:rFonts w:ascii="Arial" w:eastAsia="Times New Roman" w:hAnsi="Arial" w:cs="Arial"/>
          <w:sz w:val="18"/>
          <w:szCs w:val="18"/>
          <w:shd w:val="clear" w:color="auto" w:fill="FFFFFF"/>
        </w:rPr>
        <w:t xml:space="preserve">Блоки прохождения команды в процессоре Пятиступенчатая схема конвейера Конвейеризация увеличивает пропускную способность процессора (количество команд, завершающихся в единицу времени), но она не сокращает время выполнения отдельной команды. Имеются некоторые накладные расходы на конвейеризацию, возникающие в результате несбалансированности задержки на каждой его ступени. Частота синхронизации (такт синхронизации) не может быть выше, чем время, необходимое для работы наиболее медленной ступени конвейера. Конвейер не всегда представляет собой линейную цепочку этапов. В ряде ситуаций оказывается выгодным, когда функциональные блоки соединены между собой не последовательно, а в соответствии с логикой обработки. Отдельные блоки в цепочке могут пропускаться, а другие — образовывать циклические процедуры. Это позволяет с помощью одного конвейера вычислять более одной функции. Поток команд — естественная последовательность команд, проходящая по конвейеру процессора. Процессор может поддерживать несколько потоков команд (суперпроцессоры 5 и 6 поколения), если для каждого потока и каждого этапа есть исполнительные элементы. </w:t>
      </w:r>
      <w:proofErr w:type="spellStart"/>
      <w:r w:rsidRPr="00C521DA">
        <w:rPr>
          <w:rFonts w:ascii="Arial" w:eastAsia="Times New Roman" w:hAnsi="Arial" w:cs="Arial"/>
          <w:sz w:val="18"/>
          <w:szCs w:val="18"/>
          <w:shd w:val="clear" w:color="auto" w:fill="FFFFFF"/>
        </w:rPr>
        <w:t>Суперконвейер</w:t>
      </w:r>
      <w:proofErr w:type="spellEnd"/>
      <w:r w:rsidRPr="00C521DA">
        <w:rPr>
          <w:rFonts w:ascii="Arial" w:eastAsia="Times New Roman" w:hAnsi="Arial" w:cs="Arial"/>
          <w:sz w:val="18"/>
          <w:szCs w:val="18"/>
          <w:shd w:val="clear" w:color="auto" w:fill="FFFFFF"/>
        </w:rPr>
        <w:t xml:space="preserve"> команд — разбиение каждой ступени на </w:t>
      </w:r>
      <w:proofErr w:type="spellStart"/>
      <w:r w:rsidRPr="00C521DA">
        <w:rPr>
          <w:rFonts w:ascii="Arial" w:eastAsia="Times New Roman" w:hAnsi="Arial" w:cs="Arial"/>
          <w:sz w:val="18"/>
          <w:szCs w:val="18"/>
          <w:shd w:val="clear" w:color="auto" w:fill="FFFFFF"/>
        </w:rPr>
        <w:t>подступени</w:t>
      </w:r>
      <w:proofErr w:type="spellEnd"/>
      <w:r w:rsidRPr="00C521DA">
        <w:rPr>
          <w:rFonts w:ascii="Arial" w:eastAsia="Times New Roman" w:hAnsi="Arial" w:cs="Arial"/>
          <w:sz w:val="18"/>
          <w:szCs w:val="18"/>
          <w:shd w:val="clear" w:color="auto" w:fill="FFFFFF"/>
        </w:rPr>
        <w:t xml:space="preserve"> при одновременном увеличении тактовой частоты внутри конвейера; включение в состав процессора многих конвейеров, работающих с перекрытием. Дробление ступеней позволяет поднять тактовые частоты процессора. К </w:t>
      </w:r>
      <w:proofErr w:type="spellStart"/>
      <w:r w:rsidRPr="00C521DA">
        <w:rPr>
          <w:rFonts w:ascii="Arial" w:eastAsia="Times New Roman" w:hAnsi="Arial" w:cs="Arial"/>
          <w:sz w:val="18"/>
          <w:szCs w:val="18"/>
          <w:shd w:val="clear" w:color="auto" w:fill="FFFFFF"/>
        </w:rPr>
        <w:t>суперконвейерным</w:t>
      </w:r>
      <w:proofErr w:type="spellEnd"/>
      <w:r w:rsidRPr="00C521DA">
        <w:rPr>
          <w:rFonts w:ascii="Arial" w:eastAsia="Times New Roman" w:hAnsi="Arial" w:cs="Arial"/>
          <w:sz w:val="18"/>
          <w:szCs w:val="18"/>
          <w:shd w:val="clear" w:color="auto" w:fill="FFFFFF"/>
        </w:rPr>
        <w:t xml:space="preserve"> относятся процессоры, в которых число ступеней больше шести (см. таблицу). </w:t>
      </w:r>
      <w:proofErr w:type="spellStart"/>
      <w:r w:rsidRPr="00C521DA">
        <w:rPr>
          <w:rFonts w:ascii="Arial" w:eastAsia="Times New Roman" w:hAnsi="Arial" w:cs="Arial"/>
          <w:sz w:val="18"/>
          <w:szCs w:val="18"/>
          <w:shd w:val="clear" w:color="auto" w:fill="FFFFFF"/>
        </w:rPr>
        <w:t>Суперконвейер</w:t>
      </w:r>
      <w:proofErr w:type="spellEnd"/>
      <w:r w:rsidRPr="00C521DA">
        <w:rPr>
          <w:rFonts w:ascii="Arial" w:eastAsia="Times New Roman" w:hAnsi="Arial" w:cs="Arial"/>
          <w:sz w:val="18"/>
          <w:szCs w:val="18"/>
          <w:shd w:val="clear" w:color="auto" w:fill="FFFFFF"/>
        </w:rPr>
        <w:t xml:space="preserve"> </w:t>
      </w:r>
      <w:proofErr w:type="spellStart"/>
      <w:r w:rsidRPr="00C521DA">
        <w:rPr>
          <w:rFonts w:ascii="Arial" w:eastAsia="Times New Roman" w:hAnsi="Arial" w:cs="Arial"/>
          <w:sz w:val="18"/>
          <w:szCs w:val="18"/>
          <w:shd w:val="clear" w:color="auto" w:fill="FFFFFF"/>
        </w:rPr>
        <w:t>Cуперконвейер</w:t>
      </w:r>
      <w:proofErr w:type="spellEnd"/>
      <w:r w:rsidRPr="00C521DA">
        <w:rPr>
          <w:rFonts w:ascii="Arial" w:eastAsia="Times New Roman" w:hAnsi="Arial" w:cs="Arial"/>
          <w:sz w:val="18"/>
          <w:szCs w:val="18"/>
          <w:shd w:val="clear" w:color="auto" w:fill="FFFFFF"/>
        </w:rPr>
        <w:t xml:space="preserve"> ведет не только к увеличению скорости вычислений, но и к возникновению дополнительных сложностей. Возрастает вероятность конфликтов. Дороже встает ошибка предсказания перехода — приходится сбрасывать весь длинный конвейер, на что требуется дополнительное время. Усложняется логика взаимодействия ступеней. Однако за счет использования новых архитектур удается справиться с большинством проблем. </w:t>
      </w:r>
    </w:p>
    <w:p w:rsidR="000200A6" w:rsidRPr="00C521DA" w:rsidRDefault="000A6F91" w:rsidP="00C521DA">
      <w:pPr>
        <w:pStyle w:val="1"/>
        <w:divId w:val="1687753909"/>
        <w:rPr>
          <w:rFonts w:ascii="Arial" w:eastAsia="Times New Roman" w:hAnsi="Arial" w:cs="Arial"/>
          <w:color w:val="auto"/>
          <w:sz w:val="33"/>
          <w:szCs w:val="33"/>
        </w:rPr>
      </w:pPr>
      <w:r w:rsidRPr="00C521DA">
        <w:rPr>
          <w:rFonts w:ascii="Arial" w:hAnsi="Arial" w:cs="Arial"/>
          <w:color w:val="auto"/>
        </w:rPr>
        <w:t>.</w:t>
      </w:r>
      <w:r w:rsidR="000200A6" w:rsidRPr="00C521DA">
        <w:rPr>
          <w:rFonts w:ascii="Arial" w:eastAsia="Times New Roman" w:hAnsi="Arial" w:cs="Arial"/>
          <w:b/>
          <w:bCs/>
          <w:color w:val="auto"/>
          <w:sz w:val="33"/>
          <w:szCs w:val="33"/>
        </w:rPr>
        <w:t xml:space="preserve"> Матричный и векторный процессоры</w:t>
      </w:r>
    </w:p>
    <w:p w:rsidR="000200A6" w:rsidRPr="00C521DA" w:rsidRDefault="000200A6" w:rsidP="00C521DA">
      <w:pPr>
        <w:pStyle w:val="podp"/>
        <w:divId w:val="1687753909"/>
        <w:rPr>
          <w:rFonts w:ascii="Arial" w:hAnsi="Arial" w:cs="Arial"/>
        </w:rPr>
      </w:pPr>
      <w:r w:rsidRPr="00C521DA">
        <w:rPr>
          <w:rFonts w:ascii="Arial" w:hAnsi="Arial" w:cs="Arial"/>
        </w:rPr>
        <w:t>Так </w:t>
      </w:r>
      <w:proofErr w:type="spellStart"/>
      <w:r w:rsidRPr="00C521DA">
        <w:rPr>
          <w:rFonts w:ascii="Arial" w:hAnsi="Arial" w:cs="Arial"/>
          <w:b/>
          <w:bCs/>
        </w:rPr>
        <w:t>матричный</w:t>
      </w:r>
      <w:r w:rsidRPr="00C521DA">
        <w:rPr>
          <w:rFonts w:ascii="Arial" w:hAnsi="Arial" w:cs="Arial"/>
        </w:rPr>
        <w:t>процессор</w:t>
      </w:r>
      <w:proofErr w:type="spellEnd"/>
      <w:r w:rsidRPr="00C521DA">
        <w:rPr>
          <w:rFonts w:ascii="Arial" w:hAnsi="Arial" w:cs="Arial"/>
        </w:rPr>
        <w:t xml:space="preserve"> рассчитан на обработку числовых массивов. Архитектура его включает матрицу (например, 64 на 64) параллельно работающих процессорных элементов.</w:t>
      </w:r>
    </w:p>
    <w:p w:rsidR="000200A6" w:rsidRPr="00C521DA" w:rsidRDefault="000200A6" w:rsidP="00C521DA">
      <w:pPr>
        <w:pStyle w:val="podp"/>
        <w:divId w:val="1687753909"/>
        <w:rPr>
          <w:rFonts w:ascii="Arial" w:hAnsi="Arial" w:cs="Arial"/>
        </w:rPr>
      </w:pPr>
      <w:proofErr w:type="spellStart"/>
      <w:r w:rsidRPr="00C521DA">
        <w:rPr>
          <w:rFonts w:ascii="Arial" w:hAnsi="Arial" w:cs="Arial"/>
          <w:b/>
          <w:bCs/>
        </w:rPr>
        <w:t>Векторный</w:t>
      </w:r>
      <w:r w:rsidRPr="00C521DA">
        <w:rPr>
          <w:rFonts w:ascii="Arial" w:hAnsi="Arial" w:cs="Arial"/>
        </w:rPr>
        <w:t>процессор</w:t>
      </w:r>
      <w:proofErr w:type="spellEnd"/>
      <w:r w:rsidRPr="00C521DA">
        <w:rPr>
          <w:rFonts w:ascii="Arial" w:hAnsi="Arial" w:cs="Arial"/>
        </w:rPr>
        <w:t xml:space="preserve"> – обеспечивает параллельное выполнение операций над массивами данных, векторами (пример – серия векторных </w:t>
      </w:r>
      <w:proofErr w:type="spellStart"/>
      <w:r w:rsidRPr="00C521DA">
        <w:rPr>
          <w:rFonts w:ascii="Arial" w:hAnsi="Arial" w:cs="Arial"/>
        </w:rPr>
        <w:t>процессоровCray</w:t>
      </w:r>
      <w:proofErr w:type="spellEnd"/>
      <w:r w:rsidRPr="00C521DA">
        <w:rPr>
          <w:rFonts w:ascii="Arial" w:hAnsi="Arial" w:cs="Arial"/>
        </w:rPr>
        <w:t>).</w:t>
      </w:r>
    </w:p>
    <w:p w:rsidR="000200A6" w:rsidRPr="00C521DA" w:rsidRDefault="000200A6" w:rsidP="00C521DA">
      <w:pPr>
        <w:pStyle w:val="2"/>
        <w:spacing w:before="0"/>
        <w:divId w:val="1687753909"/>
        <w:rPr>
          <w:rFonts w:ascii="Arial" w:eastAsia="Times New Roman" w:hAnsi="Arial" w:cs="Arial"/>
          <w:color w:val="auto"/>
          <w:sz w:val="30"/>
          <w:szCs w:val="30"/>
        </w:rPr>
      </w:pPr>
      <w:r w:rsidRPr="00C521DA">
        <w:rPr>
          <w:rFonts w:ascii="Arial" w:eastAsia="Times New Roman" w:hAnsi="Arial" w:cs="Arial"/>
          <w:b/>
          <w:bCs/>
          <w:color w:val="auto"/>
          <w:sz w:val="30"/>
          <w:szCs w:val="30"/>
        </w:rPr>
        <w:t>Технология динамического исполнения</w:t>
      </w:r>
    </w:p>
    <w:p w:rsidR="000200A6" w:rsidRPr="00C521DA" w:rsidRDefault="000200A6" w:rsidP="00C521DA">
      <w:pPr>
        <w:pStyle w:val="podp"/>
        <w:divId w:val="1687753909"/>
        <w:rPr>
          <w:rFonts w:ascii="Arial" w:hAnsi="Arial" w:cs="Arial"/>
        </w:rPr>
      </w:pPr>
      <w:r w:rsidRPr="00C521DA">
        <w:rPr>
          <w:rFonts w:ascii="Arial" w:hAnsi="Arial" w:cs="Arial"/>
        </w:rPr>
        <w:t>Эта технология реализует комбинацию трёх методов обработки данных:</w:t>
      </w:r>
    </w:p>
    <w:p w:rsidR="000200A6" w:rsidRPr="00C521DA" w:rsidRDefault="000200A6" w:rsidP="00C521DA">
      <w:pPr>
        <w:pStyle w:val="podp"/>
        <w:numPr>
          <w:ilvl w:val="0"/>
          <w:numId w:val="1"/>
        </w:numPr>
        <w:divId w:val="1687753909"/>
        <w:rPr>
          <w:rFonts w:ascii="Arial" w:hAnsi="Arial" w:cs="Arial"/>
        </w:rPr>
      </w:pPr>
      <w:r w:rsidRPr="00C521DA">
        <w:rPr>
          <w:rFonts w:ascii="Arial" w:hAnsi="Arial" w:cs="Arial"/>
        </w:rPr>
        <w:t>Анализ потока данных</w:t>
      </w:r>
    </w:p>
    <w:p w:rsidR="000200A6" w:rsidRPr="00C521DA" w:rsidRDefault="000200A6" w:rsidP="00C521DA">
      <w:pPr>
        <w:pStyle w:val="podp"/>
        <w:numPr>
          <w:ilvl w:val="0"/>
          <w:numId w:val="1"/>
        </w:numPr>
        <w:divId w:val="1687753909"/>
        <w:rPr>
          <w:rFonts w:ascii="Arial" w:hAnsi="Arial" w:cs="Arial"/>
        </w:rPr>
      </w:pPr>
      <w:r w:rsidRPr="00C521DA">
        <w:rPr>
          <w:rFonts w:ascii="Arial" w:hAnsi="Arial" w:cs="Arial"/>
        </w:rPr>
        <w:t>Множественное предсказание ветвлений</w:t>
      </w:r>
    </w:p>
    <w:p w:rsidR="000200A6" w:rsidRPr="00C521DA" w:rsidRDefault="000200A6" w:rsidP="00C521DA">
      <w:pPr>
        <w:pStyle w:val="podp"/>
        <w:numPr>
          <w:ilvl w:val="0"/>
          <w:numId w:val="1"/>
        </w:numPr>
        <w:divId w:val="1687753909"/>
        <w:rPr>
          <w:rFonts w:ascii="Arial" w:hAnsi="Arial" w:cs="Arial"/>
        </w:rPr>
      </w:pPr>
      <w:r w:rsidRPr="00C521DA">
        <w:rPr>
          <w:rFonts w:ascii="Arial" w:hAnsi="Arial" w:cs="Arial"/>
        </w:rPr>
        <w:t>Спекулятивное исполнение</w:t>
      </w:r>
    </w:p>
    <w:p w:rsidR="000200A6" w:rsidRPr="00C521DA" w:rsidRDefault="000200A6" w:rsidP="00C521DA">
      <w:pPr>
        <w:pStyle w:val="podp"/>
        <w:divId w:val="1687753909"/>
        <w:rPr>
          <w:rFonts w:ascii="Arial" w:hAnsi="Arial" w:cs="Arial"/>
        </w:rPr>
      </w:pPr>
      <w:r w:rsidRPr="00C521DA">
        <w:rPr>
          <w:rFonts w:ascii="Arial" w:hAnsi="Arial" w:cs="Arial"/>
          <w:i/>
          <w:iCs/>
        </w:rPr>
        <w:t>Анализ потока данных</w:t>
      </w:r>
      <w:r w:rsidRPr="00C521DA">
        <w:rPr>
          <w:rFonts w:ascii="Arial" w:hAnsi="Arial" w:cs="Arial"/>
          <w:b/>
          <w:bCs/>
        </w:rPr>
        <w:t> </w:t>
      </w:r>
      <w:r w:rsidRPr="00C521DA">
        <w:rPr>
          <w:rFonts w:ascii="Arial" w:hAnsi="Arial" w:cs="Arial"/>
        </w:rPr>
        <w:t>и</w:t>
      </w:r>
      <w:r w:rsidRPr="00C521DA">
        <w:rPr>
          <w:rFonts w:ascii="Arial" w:hAnsi="Arial" w:cs="Arial"/>
          <w:b/>
          <w:bCs/>
        </w:rPr>
        <w:t> </w:t>
      </w:r>
      <w:r w:rsidRPr="00C521DA">
        <w:rPr>
          <w:rFonts w:ascii="Arial" w:hAnsi="Arial" w:cs="Arial"/>
          <w:i/>
          <w:iCs/>
        </w:rPr>
        <w:t>Множественное предсказание ветвлений</w:t>
      </w:r>
      <w:r w:rsidRPr="00C521DA">
        <w:rPr>
          <w:rFonts w:ascii="Arial" w:hAnsi="Arial" w:cs="Arial"/>
        </w:rPr>
        <w:t>: процессор может предвидеть разделение потока команд, используя алгоритм множественного предсказания ветвлений. Он просматривает программу на несколько шагов вперёд и с точностью более 80% предсказывает, по каким адресам памяти можно найти следующие команды.</w:t>
      </w:r>
    </w:p>
    <w:p w:rsidR="000200A6" w:rsidRPr="00C521DA" w:rsidRDefault="000200A6" w:rsidP="00C521DA">
      <w:pPr>
        <w:pStyle w:val="podp"/>
        <w:divId w:val="1687753909"/>
        <w:rPr>
          <w:rFonts w:ascii="Arial" w:hAnsi="Arial" w:cs="Arial"/>
        </w:rPr>
      </w:pPr>
      <w:r w:rsidRPr="00C521DA">
        <w:rPr>
          <w:rFonts w:ascii="Arial" w:hAnsi="Arial" w:cs="Arial"/>
          <w:i/>
          <w:iCs/>
        </w:rPr>
        <w:lastRenderedPageBreak/>
        <w:t>Спекулятивное исполнение</w:t>
      </w:r>
      <w:r w:rsidRPr="00C521DA">
        <w:rPr>
          <w:rFonts w:ascii="Arial" w:hAnsi="Arial" w:cs="Arial"/>
        </w:rPr>
        <w:t>– программа просматривается вперёд и на основе предсказания ветвлений выполняются необходимые команды. Процессор выполняет команды по мере их поступления в оптимизированной последовательности (спекулятивно), до пяти команд одновременно. Результаты выполнения сохраняются. Когда происходит переход к реальному выполнению ветви, то используется соответствующий результат спекулятивного исполнения, альтернативные результаты удаляются.</w:t>
      </w:r>
    </w:p>
    <w:p w:rsidR="000200A6" w:rsidRPr="00C521DA" w:rsidRDefault="000200A6" w:rsidP="00C521DA">
      <w:pPr>
        <w:pStyle w:val="2"/>
        <w:spacing w:before="0"/>
        <w:divId w:val="1687753909"/>
        <w:rPr>
          <w:rFonts w:ascii="Arial" w:eastAsia="Times New Roman" w:hAnsi="Arial" w:cs="Arial"/>
          <w:color w:val="auto"/>
          <w:sz w:val="30"/>
          <w:szCs w:val="30"/>
        </w:rPr>
      </w:pPr>
      <w:proofErr w:type="spellStart"/>
      <w:r w:rsidRPr="00C521DA">
        <w:rPr>
          <w:rFonts w:ascii="Arial" w:eastAsia="Times New Roman" w:hAnsi="Arial" w:cs="Arial"/>
          <w:b/>
          <w:bCs/>
          <w:color w:val="auto"/>
          <w:sz w:val="30"/>
          <w:szCs w:val="30"/>
        </w:rPr>
        <w:t>ТехнологияHyper-Threading</w:t>
      </w:r>
      <w:proofErr w:type="spellEnd"/>
      <w:r w:rsidRPr="00C521DA">
        <w:rPr>
          <w:rFonts w:ascii="Arial" w:eastAsia="Times New Roman" w:hAnsi="Arial" w:cs="Arial"/>
          <w:b/>
          <w:bCs/>
          <w:color w:val="auto"/>
          <w:sz w:val="30"/>
          <w:szCs w:val="30"/>
        </w:rPr>
        <w:t>.</w:t>
      </w:r>
    </w:p>
    <w:p w:rsidR="000200A6" w:rsidRPr="00C521DA" w:rsidRDefault="000200A6" w:rsidP="00C521DA">
      <w:pPr>
        <w:pStyle w:val="podp"/>
        <w:divId w:val="1687753909"/>
        <w:rPr>
          <w:rFonts w:ascii="Arial" w:hAnsi="Arial" w:cs="Arial"/>
        </w:rPr>
      </w:pPr>
      <w:r w:rsidRPr="00C521DA">
        <w:rPr>
          <w:rFonts w:ascii="Arial" w:hAnsi="Arial" w:cs="Arial"/>
        </w:rPr>
        <w:t xml:space="preserve">В этом случае реализуется разделение времени на аппаратном уровне: процессор физически разбивается на два логических процессора, каждый из которых использует ядро, кэш-память, шины, АЛУ. Ядро процессора выполняет одновременно два процесса. Специалисты </w:t>
      </w:r>
      <w:proofErr w:type="gramStart"/>
      <w:r w:rsidRPr="00C521DA">
        <w:rPr>
          <w:rFonts w:ascii="Arial" w:hAnsi="Arial" w:cs="Arial"/>
        </w:rPr>
        <w:t>оценивают ,</w:t>
      </w:r>
      <w:proofErr w:type="gramEnd"/>
      <w:r w:rsidRPr="00C521DA">
        <w:rPr>
          <w:rFonts w:ascii="Arial" w:hAnsi="Arial" w:cs="Arial"/>
        </w:rPr>
        <w:t xml:space="preserve"> что использование НТ-технологий повышает эффективность ЭВМ на 30%.</w:t>
      </w:r>
    </w:p>
    <w:p w:rsidR="000A6F91" w:rsidRPr="00C521DA" w:rsidRDefault="000A6F91" w:rsidP="00C521DA">
      <w:pPr>
        <w:pStyle w:val="a3"/>
        <w:divId w:val="1248735116"/>
        <w:rPr>
          <w:rFonts w:ascii="Arial" w:eastAsia="Times New Roman" w:hAnsi="Arial" w:cs="Arial"/>
          <w:sz w:val="30"/>
          <w:szCs w:val="30"/>
        </w:rPr>
      </w:pPr>
      <w:r w:rsidRPr="00C521DA">
        <w:rPr>
          <w:rFonts w:ascii="Arial" w:eastAsia="Times New Roman" w:hAnsi="Arial" w:cs="Arial"/>
          <w:b/>
          <w:bCs/>
          <w:sz w:val="30"/>
          <w:szCs w:val="30"/>
        </w:rPr>
        <w:t>Мультипроцессоры</w:t>
      </w:r>
    </w:p>
    <w:p w:rsidR="000A6F91" w:rsidRPr="00C521DA" w:rsidRDefault="000A6F91" w:rsidP="00C521DA">
      <w:pPr>
        <w:pStyle w:val="a3"/>
        <w:divId w:val="1248735116"/>
        <w:rPr>
          <w:rFonts w:ascii="Arial" w:hAnsi="Arial" w:cs="Arial"/>
        </w:rPr>
      </w:pPr>
      <w:r w:rsidRPr="00C521DA">
        <w:rPr>
          <w:rFonts w:ascii="Arial" w:hAnsi="Arial" w:cs="Arial"/>
        </w:rPr>
        <w:t>Это система из нескольких параллельных процессоров, разделяющих общую память. Каждый процессор должен работать с любой областью памяти по чтению и записи, поэтому их работа должна согласовываться программными средствами. Мультипроцессирование может быть реализовано по разным схемам. Наиболее простая – вариант, когда несколько процессоров и одна общая память соединяются с помощью общей шины.</w:t>
      </w:r>
    </w:p>
    <w:p w:rsidR="00045389" w:rsidRPr="00C521DA" w:rsidRDefault="00012F72" w:rsidP="00C521DA">
      <w:pPr>
        <w:pStyle w:val="a3"/>
        <w:divId w:val="159079285"/>
        <w:rPr>
          <w:rFonts w:ascii="Arial" w:eastAsia="Times New Roman" w:hAnsi="Arial" w:cs="Arial"/>
        </w:rPr>
      </w:pPr>
      <w:r w:rsidRPr="00C521DA">
        <w:rPr>
          <w:rFonts w:ascii="Arial" w:eastAsia="Times New Roman" w:hAnsi="Arial" w:cs="Arial"/>
        </w:rPr>
        <w:t>При такой схеме при большом числе быстроработающих процессоров возможны конфликты доступа к общей памяти по одной шине. Альтернативная схема для каждого процессора обеспечивает дополнительную локальную память, недоступную другим процессорам. Эта память хранит только неразделяемые программы и данные. Доступ к такой памяти осуществляется не по общей шине, а по выделенным каналам.</w:t>
      </w:r>
    </w:p>
    <w:p w:rsidR="008566B3" w:rsidRPr="00C521DA" w:rsidRDefault="00F631AE" w:rsidP="00C521DA">
      <w:pPr>
        <w:pStyle w:val="a3"/>
        <w:divId w:val="159079285"/>
        <w:rPr>
          <w:rFonts w:ascii="Arial" w:eastAsia="Times New Roman" w:hAnsi="Arial" w:cs="Arial"/>
        </w:rPr>
      </w:pPr>
      <w:proofErr w:type="spellStart"/>
      <w:r w:rsidRPr="00C521DA">
        <w:rPr>
          <w:rFonts w:ascii="Arial" w:eastAsia="Times New Roman" w:hAnsi="Arial" w:cs="Arial"/>
        </w:rPr>
        <w:t>Арифметико</w:t>
      </w:r>
      <w:proofErr w:type="spellEnd"/>
      <w:r w:rsidRPr="00C521DA">
        <w:rPr>
          <w:rFonts w:ascii="Arial" w:eastAsia="Times New Roman" w:hAnsi="Arial" w:cs="Arial"/>
        </w:rPr>
        <w:t xml:space="preserve"> -логическое устройство.</w:t>
      </w:r>
    </w:p>
    <w:p w:rsidR="008566B3" w:rsidRPr="00C521DA" w:rsidRDefault="00F631AE" w:rsidP="00C521DA">
      <w:pPr>
        <w:pStyle w:val="a3"/>
        <w:divId w:val="159079285"/>
      </w:pPr>
      <w:r w:rsidRPr="00C521DA">
        <w:rPr>
          <w:rFonts w:ascii="Arial" w:eastAsia="Times New Roman" w:hAnsi="Arial" w:cs="Arial"/>
          <w:sz w:val="21"/>
          <w:szCs w:val="21"/>
          <w:shd w:val="clear" w:color="auto" w:fill="FFFFFF"/>
        </w:rPr>
        <w:t>добавляется в младший разряд АЛУ, на выходе АЛУ формируется сигнал Р4, переноса из старшего разряда (сигнал переполнения).</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Сигнал переноса Р увеличивает результат (число F) на единицу. АЛУ представляет собой логическую схему, имеющую определенное количество входов и выходов, где F— результаты операций в каждом разряде, P4— сигнал переноса из старшего разряда.</w:t>
      </w:r>
      <w:r w:rsidRPr="00C521DA">
        <w:rPr>
          <w:rFonts w:ascii="Arial" w:eastAsia="Times New Roman" w:hAnsi="Arial" w:cs="Arial"/>
          <w:sz w:val="21"/>
          <w:szCs w:val="21"/>
        </w:rPr>
        <w:br/>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Рис. 1. Арифметико-логическое устройство (а) и микропроцессор (б) — упрощенная структурная схема</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Совокупность сигналов на всех входах однозначно определяет совокупность выходных сигналов.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При управляющем сигнале М=0 АЛУ выполняет арифметические операции над n-разрядными входными двоичными числами А и 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арифметическое сложение А и 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арифметическое сложение А и В с добавлением единицы в младший разряд из внешней цепи (сигнал Р0),</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арифметическое вычитание В из A,</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xml:space="preserve">- арифметическое вычитание B из A с учетом </w:t>
      </w:r>
      <w:proofErr w:type="spellStart"/>
      <w:r w:rsidRPr="00C521DA">
        <w:rPr>
          <w:rFonts w:ascii="Arial" w:eastAsia="Times New Roman" w:hAnsi="Arial" w:cs="Arial"/>
          <w:sz w:val="21"/>
          <w:szCs w:val="21"/>
          <w:shd w:val="clear" w:color="auto" w:fill="FFFFFF"/>
        </w:rPr>
        <w:t>заема</w:t>
      </w:r>
      <w:proofErr w:type="spellEnd"/>
      <w:r w:rsidRPr="00C521DA">
        <w:rPr>
          <w:rFonts w:ascii="Arial" w:eastAsia="Times New Roman" w:hAnsi="Arial" w:cs="Arial"/>
          <w:sz w:val="21"/>
          <w:szCs w:val="21"/>
          <w:shd w:val="clear" w:color="auto" w:fill="FFFFFF"/>
        </w:rPr>
        <w:t xml:space="preserve"> единицы из младшего разряда,</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увеличение или уменьшение числа А на единицу,</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пересылка чисел А и В с входа АЛУ на выход,</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 сдвиг чисел на один разряд влево (это эквивалентно умножению на два)</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lastRenderedPageBreak/>
        <w:t>- сдвиг чисел на один разряд вправо (эквивалентно делению на два) и др.</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Комбинация сигналов S определяет, какая именно математическая операция производится АЛУ.</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При М=1 АЛУ выполняет логические операции над функциями A и B (во всех разрядах выполняется одна и та же логическая операция). В табл. 4.16 перечислены 16 логических операций, выполняемых АЛУ в зависимости от управляющих сигналов S.</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Логические операции, выполняемые арифметико-логическим устройством (АЛУ)</w:t>
      </w:r>
      <w:r w:rsidRPr="00C521DA">
        <w:rPr>
          <w:rFonts w:ascii="Arial" w:eastAsia="Times New Roman" w:hAnsi="Arial" w:cs="Arial"/>
          <w:sz w:val="21"/>
          <w:szCs w:val="21"/>
        </w:rPr>
        <w:br/>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1.Инверсия входного сигнала А.</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2. Инверсия логической суммы входных сигналов (стрелка Пирса).</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3. Запрет по А .</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4. Нуль на выходе при любых значениях входного сигнала (константа 0).</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5. Логическая сумма инверсных значений входных сигналов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6. Инверсия входного сигнала 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7. Сложение по модулю 2 (исключающее ИЛИ, нечет, неэквивалентность)</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8. Запрет по 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9. Импликация от А к 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10. Эквивалентность (равнозначность, чет)</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11. Передача на выход входного сигнала В.</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12. Логическое умножение (конъюнкция, «И»)</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13. Единица на выходе при любых значениях входного сигнала (константа 1)</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14. Импликация от В к А</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15. Логическое сложение (дизъюнкция, «ИЛИ») двух или более логических значений.</w:t>
      </w:r>
      <w:r w:rsidRPr="00C521DA">
        <w:rPr>
          <w:rFonts w:ascii="Arial" w:eastAsia="Times New Roman" w:hAnsi="Arial" w:cs="Arial"/>
          <w:sz w:val="21"/>
          <w:szCs w:val="21"/>
        </w:rPr>
        <w:br/>
      </w:r>
      <w:r w:rsidRPr="00C521DA">
        <w:rPr>
          <w:rFonts w:ascii="Arial" w:eastAsia="Times New Roman" w:hAnsi="Arial" w:cs="Arial"/>
          <w:sz w:val="21"/>
          <w:szCs w:val="21"/>
          <w:shd w:val="clear" w:color="auto" w:fill="FFFFFF"/>
        </w:rPr>
        <w:t>16. Передача на выход входного сигнала А</w:t>
      </w:r>
      <w:bookmarkStart w:id="49" w:name="_GoBack"/>
      <w:bookmarkEnd w:id="49"/>
    </w:p>
    <w:sectPr w:rsidR="008566B3" w:rsidRPr="00C521D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42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D768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9C3C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C52340C"/>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A605D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autoHyphenation/>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9CA"/>
    <w:rsid w:val="00012F72"/>
    <w:rsid w:val="000200A6"/>
    <w:rsid w:val="00045389"/>
    <w:rsid w:val="000A6F91"/>
    <w:rsid w:val="00112530"/>
    <w:rsid w:val="00273AEF"/>
    <w:rsid w:val="004F17A1"/>
    <w:rsid w:val="0055560C"/>
    <w:rsid w:val="00683AF9"/>
    <w:rsid w:val="008179CA"/>
    <w:rsid w:val="008566B3"/>
    <w:rsid w:val="00A452A8"/>
    <w:rsid w:val="00BB6BA4"/>
    <w:rsid w:val="00C07D41"/>
    <w:rsid w:val="00C521DA"/>
    <w:rsid w:val="00DA29C7"/>
    <w:rsid w:val="00DB4FDF"/>
    <w:rsid w:val="00F631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F348A1-4219-9D4B-9C11-351246A243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0200A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0A6F9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8179C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unhideWhenUsed/>
    <w:qFormat/>
    <w:rsid w:val="00683AF9"/>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8179CA"/>
    <w:rPr>
      <w:rFonts w:asciiTheme="majorHAnsi" w:eastAsiaTheme="majorEastAsia" w:hAnsiTheme="majorHAnsi" w:cstheme="majorBidi"/>
      <w:color w:val="1F3763" w:themeColor="accent1" w:themeShade="7F"/>
      <w:sz w:val="24"/>
      <w:szCs w:val="24"/>
    </w:rPr>
  </w:style>
  <w:style w:type="paragraph" w:styleId="a3">
    <w:name w:val="Normal (Web)"/>
    <w:basedOn w:val="a"/>
    <w:uiPriority w:val="99"/>
    <w:unhideWhenUsed/>
    <w:rsid w:val="008179CA"/>
    <w:pPr>
      <w:spacing w:before="100" w:beforeAutospacing="1" w:after="100" w:afterAutospacing="1" w:line="240" w:lineRule="auto"/>
    </w:pPr>
    <w:rPr>
      <w:rFonts w:ascii="Times New Roman" w:hAnsi="Times New Roman" w:cs="Times New Roman"/>
      <w:sz w:val="24"/>
      <w:szCs w:val="24"/>
    </w:rPr>
  </w:style>
  <w:style w:type="paragraph" w:customStyle="1" w:styleId="podp">
    <w:name w:val="podp"/>
    <w:basedOn w:val="a"/>
    <w:rsid w:val="008179CA"/>
    <w:pPr>
      <w:spacing w:before="100" w:beforeAutospacing="1" w:after="100" w:afterAutospacing="1" w:line="240" w:lineRule="auto"/>
    </w:pPr>
    <w:rPr>
      <w:rFonts w:ascii="Times New Roman" w:hAnsi="Times New Roman" w:cs="Times New Roman"/>
      <w:sz w:val="24"/>
      <w:szCs w:val="24"/>
    </w:rPr>
  </w:style>
  <w:style w:type="character" w:styleId="a4">
    <w:name w:val="Hyperlink"/>
    <w:basedOn w:val="a0"/>
    <w:uiPriority w:val="99"/>
    <w:semiHidden/>
    <w:unhideWhenUsed/>
    <w:rsid w:val="008179CA"/>
    <w:rPr>
      <w:color w:val="0000FF"/>
      <w:u w:val="single"/>
    </w:rPr>
  </w:style>
  <w:style w:type="character" w:customStyle="1" w:styleId="40">
    <w:name w:val="Заголовок 4 Знак"/>
    <w:basedOn w:val="a0"/>
    <w:link w:val="4"/>
    <w:uiPriority w:val="9"/>
    <w:semiHidden/>
    <w:rsid w:val="00683AF9"/>
    <w:rPr>
      <w:rFonts w:asciiTheme="majorHAnsi" w:eastAsiaTheme="majorEastAsia" w:hAnsiTheme="majorHAnsi" w:cstheme="majorBidi"/>
      <w:i/>
      <w:iCs/>
      <w:color w:val="2F5496" w:themeColor="accent1" w:themeShade="BF"/>
    </w:rPr>
  </w:style>
  <w:style w:type="character" w:customStyle="1" w:styleId="keyword">
    <w:name w:val="keyword"/>
    <w:basedOn w:val="a0"/>
    <w:rsid w:val="00683AF9"/>
  </w:style>
  <w:style w:type="character" w:customStyle="1" w:styleId="texample">
    <w:name w:val="texample"/>
    <w:basedOn w:val="a0"/>
    <w:rsid w:val="00683AF9"/>
  </w:style>
  <w:style w:type="character" w:customStyle="1" w:styleId="20">
    <w:name w:val="Заголовок 2 Знак"/>
    <w:basedOn w:val="a0"/>
    <w:link w:val="2"/>
    <w:uiPriority w:val="9"/>
    <w:semiHidden/>
    <w:rsid w:val="000A6F91"/>
    <w:rPr>
      <w:rFonts w:asciiTheme="majorHAnsi" w:eastAsiaTheme="majorEastAsia" w:hAnsiTheme="majorHAnsi" w:cstheme="majorBidi"/>
      <w:color w:val="2F5496" w:themeColor="accent1" w:themeShade="BF"/>
      <w:sz w:val="26"/>
      <w:szCs w:val="26"/>
    </w:rPr>
  </w:style>
  <w:style w:type="character" w:customStyle="1" w:styleId="10">
    <w:name w:val="Заголовок 1 Знак"/>
    <w:basedOn w:val="a0"/>
    <w:link w:val="1"/>
    <w:uiPriority w:val="9"/>
    <w:rsid w:val="000200A6"/>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2071945">
      <w:bodyDiv w:val="1"/>
      <w:marLeft w:val="0"/>
      <w:marRight w:val="0"/>
      <w:marTop w:val="0"/>
      <w:marBottom w:val="0"/>
      <w:divBdr>
        <w:top w:val="none" w:sz="0" w:space="0" w:color="auto"/>
        <w:left w:val="none" w:sz="0" w:space="0" w:color="auto"/>
        <w:bottom w:val="none" w:sz="0" w:space="0" w:color="auto"/>
        <w:right w:val="none" w:sz="0" w:space="0" w:color="auto"/>
      </w:divBdr>
      <w:divsChild>
        <w:div w:id="1839684559">
          <w:marLeft w:val="0"/>
          <w:marRight w:val="0"/>
          <w:marTop w:val="0"/>
          <w:marBottom w:val="0"/>
          <w:divBdr>
            <w:top w:val="none" w:sz="0" w:space="0" w:color="auto"/>
            <w:left w:val="none" w:sz="0" w:space="0" w:color="auto"/>
            <w:bottom w:val="none" w:sz="0" w:space="0" w:color="auto"/>
            <w:right w:val="none" w:sz="0" w:space="0" w:color="auto"/>
          </w:divBdr>
          <w:divsChild>
            <w:div w:id="159079285">
              <w:marLeft w:val="0"/>
              <w:marRight w:val="0"/>
              <w:marTop w:val="0"/>
              <w:marBottom w:val="0"/>
              <w:divBdr>
                <w:top w:val="none" w:sz="0" w:space="0" w:color="auto"/>
                <w:left w:val="none" w:sz="0" w:space="0" w:color="auto"/>
                <w:bottom w:val="none" w:sz="0" w:space="0" w:color="auto"/>
                <w:right w:val="none" w:sz="0" w:space="0" w:color="auto"/>
              </w:divBdr>
              <w:divsChild>
                <w:div w:id="1248735116">
                  <w:marLeft w:val="0"/>
                  <w:marRight w:val="0"/>
                  <w:marTop w:val="0"/>
                  <w:marBottom w:val="0"/>
                  <w:divBdr>
                    <w:top w:val="none" w:sz="0" w:space="0" w:color="auto"/>
                    <w:left w:val="none" w:sz="0" w:space="0" w:color="auto"/>
                    <w:bottom w:val="none" w:sz="0" w:space="0" w:color="auto"/>
                    <w:right w:val="none" w:sz="0" w:space="0" w:color="auto"/>
                  </w:divBdr>
                  <w:divsChild>
                    <w:div w:id="168775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4817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3477</Words>
  <Characters>19820</Characters>
  <Application>Microsoft Office Word</Application>
  <DocSecurity>0</DocSecurity>
  <Lines>165</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79023429993</dc:creator>
  <cp:keywords/>
  <dc:description/>
  <cp:lastModifiedBy>admin</cp:lastModifiedBy>
  <cp:revision>2</cp:revision>
  <dcterms:created xsi:type="dcterms:W3CDTF">2022-11-29T05:56:00Z</dcterms:created>
  <dcterms:modified xsi:type="dcterms:W3CDTF">2022-11-29T05:56:00Z</dcterms:modified>
</cp:coreProperties>
</file>