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86C" w:rsidRPr="00DF186C" w:rsidRDefault="00DF186C" w:rsidP="00DF186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86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ПО многопрофильный техникум «</w:t>
      </w:r>
      <w:proofErr w:type="spellStart"/>
      <w:r w:rsidRPr="00DF18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Мокшанский</w:t>
      </w:r>
      <w:proofErr w:type="spellEnd"/>
      <w:r w:rsidRPr="00DF1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интернат»</w:t>
      </w:r>
    </w:p>
    <w:p w:rsidR="00DF186C" w:rsidRDefault="00DF186C" w:rsidP="00796B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34"/>
          <w:lang w:eastAsia="zh-CN"/>
        </w:rPr>
      </w:pPr>
    </w:p>
    <w:p w:rsidR="00796B3A" w:rsidRDefault="00796B3A" w:rsidP="00796B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34"/>
          <w:lang w:eastAsia="zh-CN"/>
        </w:rPr>
      </w:pPr>
      <w:r w:rsidRPr="00595BE2">
        <w:rPr>
          <w:rFonts w:ascii="Times New Roman" w:hAnsi="Times New Roman"/>
          <w:b/>
          <w:color w:val="000000"/>
          <w:sz w:val="28"/>
          <w:szCs w:val="34"/>
          <w:lang w:eastAsia="zh-CN"/>
        </w:rPr>
        <w:t>Тестовые задания для проведения зачёта</w:t>
      </w:r>
    </w:p>
    <w:p w:rsidR="00796B3A" w:rsidRPr="00DF186C" w:rsidRDefault="00796B3A" w:rsidP="00796B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34"/>
          <w:lang w:eastAsia="zh-CN"/>
        </w:rPr>
      </w:pPr>
      <w:r w:rsidRPr="00595BE2">
        <w:rPr>
          <w:rFonts w:ascii="Times New Roman" w:hAnsi="Times New Roman"/>
          <w:b/>
          <w:color w:val="000000"/>
          <w:sz w:val="28"/>
          <w:szCs w:val="34"/>
          <w:lang w:eastAsia="zh-CN"/>
        </w:rPr>
        <w:t xml:space="preserve"> </w:t>
      </w:r>
      <w:r w:rsidRPr="00DF186C">
        <w:rPr>
          <w:rFonts w:ascii="Times New Roman" w:hAnsi="Times New Roman"/>
          <w:b/>
          <w:color w:val="000000"/>
          <w:sz w:val="28"/>
          <w:szCs w:val="34"/>
          <w:lang w:eastAsia="zh-CN"/>
        </w:rPr>
        <w:t>с применением электронно-образовательных технологий</w:t>
      </w:r>
      <w:r w:rsidRPr="00DF186C">
        <w:rPr>
          <w:rFonts w:ascii="Times New Roman" w:hAnsi="Times New Roman"/>
          <w:color w:val="000000"/>
          <w:sz w:val="28"/>
          <w:szCs w:val="34"/>
          <w:lang w:eastAsia="zh-CN"/>
        </w:rPr>
        <w:t xml:space="preserve">                                      </w:t>
      </w:r>
      <w:r w:rsidRPr="00DF186C">
        <w:rPr>
          <w:rFonts w:ascii="Times New Roman" w:hAnsi="Times New Roman"/>
          <w:b/>
          <w:color w:val="000000"/>
          <w:sz w:val="28"/>
          <w:szCs w:val="34"/>
          <w:lang w:eastAsia="zh-CN"/>
        </w:rPr>
        <w:t xml:space="preserve">по дисциплине </w:t>
      </w:r>
    </w:p>
    <w:p w:rsidR="00796B3A" w:rsidRDefault="00796B3A" w:rsidP="00796B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B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«Теоретические основы и организация социальной работы»</w:t>
      </w:r>
      <w:r w:rsidRPr="00C63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96B3A" w:rsidRDefault="00DF186C" w:rsidP="00796B3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34"/>
          <w:lang w:eastAsia="zh-CN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A4498" wp14:editId="45468324">
                <wp:simplePos x="0" y="0"/>
                <wp:positionH relativeFrom="column">
                  <wp:posOffset>-240030</wp:posOffset>
                </wp:positionH>
                <wp:positionV relativeFrom="paragraph">
                  <wp:posOffset>102235</wp:posOffset>
                </wp:positionV>
                <wp:extent cx="3094355" cy="120015"/>
                <wp:effectExtent l="0" t="0" r="0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355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B3A" w:rsidRDefault="00796B3A" w:rsidP="00796B3A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-18.9pt;margin-top:8.05pt;width:243.65pt;height: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" stroked="f">
                <v:textbox>
                  <w:txbxContent>
                    <w:p w:rsidR="00796B3A" w:rsidRDefault="00796B3A" w:rsidP="00796B3A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6B3A"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0F39A" wp14:editId="4ABE2B91">
                <wp:simplePos x="0" y="0"/>
                <wp:positionH relativeFrom="column">
                  <wp:posOffset>4556760</wp:posOffset>
                </wp:positionH>
                <wp:positionV relativeFrom="paragraph">
                  <wp:posOffset>102870</wp:posOffset>
                </wp:positionV>
                <wp:extent cx="1831975" cy="803275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975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B3A" w:rsidRDefault="00796B3A" w:rsidP="00796B3A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left:0;text-align:left;margin-left:358.8pt;margin-top:8.1pt;width:144.25pt;height:6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" stroked="f">
                <v:textbox>
                  <w:txbxContent>
                    <w:p w:rsidR="00796B3A" w:rsidRDefault="00796B3A" w:rsidP="00796B3A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6B3A" w:rsidRDefault="00796B3A" w:rsidP="00796B3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141"/>
        <w:rPr>
          <w:rFonts w:ascii="Times New Roman" w:hAnsi="Times New Roman"/>
          <w:color w:val="000000"/>
          <w:sz w:val="28"/>
          <w:szCs w:val="34"/>
          <w:lang w:eastAsia="zh-CN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34"/>
          <w:lang w:eastAsia="zh-CN"/>
        </w:rPr>
        <w:t>Группа:   _______________</w:t>
      </w:r>
    </w:p>
    <w:p w:rsidR="00796B3A" w:rsidRDefault="00796B3A" w:rsidP="00796B3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141"/>
        <w:rPr>
          <w:rFonts w:ascii="Times New Roman" w:hAnsi="Times New Roman"/>
          <w:color w:val="000000"/>
          <w:sz w:val="28"/>
          <w:szCs w:val="34"/>
          <w:lang w:eastAsia="zh-CN"/>
        </w:rPr>
      </w:pPr>
    </w:p>
    <w:p w:rsidR="00796B3A" w:rsidRDefault="00796B3A" w:rsidP="00796B3A">
      <w:pPr>
        <w:shd w:val="clear" w:color="auto" w:fill="FFFFFF"/>
        <w:autoSpaceDE w:val="0"/>
        <w:autoSpaceDN w:val="0"/>
        <w:adjustRightInd w:val="0"/>
        <w:spacing w:after="0" w:line="240" w:lineRule="auto"/>
        <w:ind w:left="-567" w:firstLine="141"/>
        <w:rPr>
          <w:rFonts w:ascii="Times New Roman" w:hAnsi="Times New Roman"/>
          <w:color w:val="000000"/>
          <w:sz w:val="28"/>
          <w:szCs w:val="34"/>
          <w:lang w:eastAsia="zh-CN"/>
        </w:rPr>
      </w:pPr>
      <w:r>
        <w:rPr>
          <w:rFonts w:ascii="Times New Roman" w:hAnsi="Times New Roman"/>
          <w:color w:val="000000"/>
          <w:sz w:val="28"/>
          <w:szCs w:val="34"/>
          <w:lang w:eastAsia="zh-CN"/>
        </w:rPr>
        <w:t>Ф.И.О. обучающегося:__________________________________________________</w:t>
      </w:r>
    </w:p>
    <w:p w:rsidR="00796B3A" w:rsidRDefault="00796B3A" w:rsidP="00796B3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34"/>
          <w:lang w:eastAsia="zh-CN"/>
        </w:rPr>
      </w:pPr>
    </w:p>
    <w:p w:rsidR="00796B3A" w:rsidRDefault="00796B3A" w:rsidP="00796B3A">
      <w:pPr>
        <w:keepNext/>
        <w:tabs>
          <w:tab w:val="left" w:pos="3831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16"/>
          <w:szCs w:val="16"/>
          <w:lang w:eastAsia="ru-RU"/>
        </w:rPr>
      </w:pPr>
    </w:p>
    <w:tbl>
      <w:tblPr>
        <w:tblStyle w:val="a3"/>
        <w:tblW w:w="10159" w:type="dxa"/>
        <w:tblInd w:w="-459" w:type="dxa"/>
        <w:tblLook w:val="04A0" w:firstRow="1" w:lastRow="0" w:firstColumn="1" w:lastColumn="0" w:noHBand="0" w:noVBand="1"/>
      </w:tblPr>
      <w:tblGrid>
        <w:gridCol w:w="993"/>
        <w:gridCol w:w="4252"/>
        <w:gridCol w:w="4063"/>
        <w:gridCol w:w="851"/>
      </w:tblGrid>
      <w:tr w:rsidR="00796B3A" w:rsidTr="00C264DC">
        <w:tc>
          <w:tcPr>
            <w:tcW w:w="993" w:type="dxa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E5A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 xml:space="preserve"> п\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4252" w:type="dxa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E5A">
              <w:rPr>
                <w:rFonts w:ascii="Times New Roman" w:hAnsi="Times New Roman" w:cs="Times New Roman"/>
                <w:b/>
              </w:rPr>
              <w:t>ВОПРОС</w:t>
            </w:r>
            <w:r>
              <w:rPr>
                <w:rFonts w:ascii="Times New Roman" w:hAnsi="Times New Roman" w:cs="Times New Roman"/>
                <w:b/>
              </w:rPr>
              <w:t>Ы</w:t>
            </w:r>
          </w:p>
        </w:tc>
        <w:tc>
          <w:tcPr>
            <w:tcW w:w="4063" w:type="dxa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E5A">
              <w:rPr>
                <w:rFonts w:ascii="Times New Roman" w:hAnsi="Times New Roman" w:cs="Times New Roman"/>
                <w:b/>
              </w:rPr>
              <w:t>ВАРИАНТЫ</w:t>
            </w:r>
            <w:r>
              <w:rPr>
                <w:rFonts w:ascii="Times New Roman" w:hAnsi="Times New Roman" w:cs="Times New Roman"/>
                <w:b/>
              </w:rPr>
              <w:t xml:space="preserve">  ОТВЕТОВ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796B3A" w:rsidRDefault="00796B3A" w:rsidP="00C264DC">
            <w:pPr>
              <w:jc w:val="center"/>
            </w:pPr>
          </w:p>
        </w:tc>
      </w:tr>
      <w:tr w:rsidR="00796B3A" w:rsidRPr="001B1E5A" w:rsidTr="00C264DC">
        <w:trPr>
          <w:trHeight w:val="303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 w:rsidRPr="001B1E5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vMerge w:val="restart"/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1B1E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Профессиональная деятельность, имеющая целью содействие людям, группам и общностям в преодолении личностных и социальных трудностей посредством поддержки, защиты, коррекции и реабилитации, а также путем изменения или реформирования отдельных элементов социальной системы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5D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Патронат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81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5D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патронаж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50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5D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работа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51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5D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отклоняющегося поведения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28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 w:rsidRPr="001B1E5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2" w:type="dxa"/>
            <w:vMerge w:val="restart"/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5D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Изучение субъективных сторон общественной жизни клиента, определение его отношения к социальным процессам, социально-психологическим ситуациям, в которые он опосредовано или непосредственно включен является: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5D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Практическим методом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13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5D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Социально-психологическим методом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44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5D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Словесным методом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657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5D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Биографическим методом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17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52" w:type="dxa"/>
            <w:vMerge w:val="restart"/>
          </w:tcPr>
          <w:p w:rsidR="00796B3A" w:rsidRPr="005D6CA6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D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Совокупность технологий, исследовательских и терапевтических процедур, способов деятельности – это: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социальной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65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5D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 социальной работы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34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5D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социальной работы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20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5D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Принципы социальной работы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189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52" w:type="dxa"/>
            <w:vMerge w:val="restart"/>
          </w:tcPr>
          <w:p w:rsidR="00796B3A" w:rsidRPr="00891E14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891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 объекту социальной работы относятся: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Люди, находящиеся в трудной ситуации ввиду дорожно-транспортного происшествия (пострадало имущество)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28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Люди, находящиеся в трудной жизненной ситуации ввиду врожденных или приобретенных нарушений в развитии, преклонного возраста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97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Люди, находящиеся в трудной жизненной ситуации ввиду драки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66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перечисленные категории верны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28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52" w:type="dxa"/>
            <w:vMerge w:val="restart"/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Социально-технологическая компетентность кадров, контроль проверки исполнения, функциональная определенность, единство прав и обязанностей, полномочий и ответственности относятся </w:t>
            </w:r>
            <w:proofErr w:type="gramStart"/>
            <w:r w:rsidRPr="00891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proofErr w:type="gramEnd"/>
            <w:r w:rsidRPr="00891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Принципу универсальности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13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Психолого-педагогическому принципу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44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Организационному принципу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29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Социально-политическому принципу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17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252" w:type="dxa"/>
            <w:vMerge w:val="restart"/>
          </w:tcPr>
          <w:p w:rsidR="00796B3A" w:rsidRPr="00891E14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891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Принцип, при котором социальная работа ведется с различными категориями клиентов, в том числе с личностями</w:t>
            </w:r>
            <w:proofErr w:type="gramStart"/>
            <w:r w:rsidRPr="00891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891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91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proofErr w:type="gramEnd"/>
            <w:r w:rsidRPr="00891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оторые не внушают симпатии специалисту: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конфиденциальности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65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толерантности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34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максимизации социальных ресурсов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20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 </w:t>
            </w:r>
            <w:proofErr w:type="spellStart"/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клиентоцентризма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189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52" w:type="dxa"/>
            <w:vMerge w:val="restart"/>
          </w:tcPr>
          <w:p w:rsidR="00796B3A" w:rsidRPr="005D6CA6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5D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Суть комплексного психосоциального моделирования заключается </w:t>
            </w:r>
            <w:proofErr w:type="gramStart"/>
            <w:r w:rsidRPr="005D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D6C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796B3A" w:rsidRPr="005D6CA6" w:rsidRDefault="00796B3A" w:rsidP="00C264DC">
            <w:pPr>
              <w:shd w:val="clear" w:color="auto" w:fill="FFFFFF"/>
              <w:spacing w:after="0" w:line="294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proofErr w:type="gramStart"/>
            <w:r w:rsidRPr="005D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Выборе</w:t>
            </w:r>
            <w:proofErr w:type="gramEnd"/>
            <w:r w:rsidRPr="005D6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социальной позиции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28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Разработке формальной модели социальных отношений между социальным субъектом и социальными исследованиями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97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  <w:proofErr w:type="gramStart"/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Наблюдении</w:t>
            </w:r>
            <w:proofErr w:type="gramEnd"/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субъектом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66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  <w:proofErr w:type="gramStart"/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Анализе</w:t>
            </w:r>
            <w:proofErr w:type="gramEnd"/>
            <w:r w:rsidRPr="00891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жизнедеятельности субъекта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28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52" w:type="dxa"/>
            <w:vMerge w:val="restart"/>
          </w:tcPr>
          <w:p w:rsidR="00796B3A" w:rsidRPr="00420B8B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20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Люди, занимающиеся практической социальной работой профессионально или на общественных началах, являются: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Субъектами социальной деятельности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13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Участниками </w:t>
            </w:r>
            <w:proofErr w:type="gramStart"/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медико-социальной</w:t>
            </w:r>
            <w:proofErr w:type="gramEnd"/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44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Профессионалами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29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420B8B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17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52" w:type="dxa"/>
            <w:vMerge w:val="restart"/>
          </w:tcPr>
          <w:p w:rsidR="00796B3A" w:rsidRPr="00420B8B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20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Социальный работник – это …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 образованный специалист в области социальной деятельности, соответствующий требованиям и характеру выполняемой работы по социальному обслуживанию и склонный по своим личным качествам к оказанию социальных услуг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557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Специалисты, вырабатывающие у </w:t>
            </w:r>
            <w:proofErr w:type="gramStart"/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профессиональные знания, умения и навыки, а также формируют гуманистическую установку, закрепляются альтруистическую направленность </w:t>
            </w:r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личности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34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Должностная единица управления социальной защиты населения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20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 социальной службы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оказывающий консультативные, реабилитационные, педагогические и социально-бытовые услуги клиентам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189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252" w:type="dxa"/>
            <w:vMerge w:val="restart"/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420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Социальная адаптация и реабилитация индивида и разрешение конфликтных ситуаций в среде обитания клиента является целью деятельности социального работника по направлению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работы в группе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28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работы по месту жительства и в общине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97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работы с родителями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877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терапия на индивидуально-личностном и семейном уровне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28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 w:val="restart"/>
          </w:tcPr>
          <w:p w:rsidR="00796B3A" w:rsidRPr="00420B8B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420B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другими службами, учреждениями и организациями, как форма социальной работы, является: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Сфера деятельности по оказанию помощи инвалидам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13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Сфера деятельности по выявлению проблем клиента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44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Сферой деятельности, в процессе которой возникают проблемы взаимодействия со службами, учреждениями, ассоциациями и необходимость решения вопросов об их статусе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29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420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Сферой деятельности по выявлению особенностей клиента, в качестве которых могут выступать индивид, группа, общество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17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252" w:type="dxa"/>
            <w:vMerge w:val="restart"/>
          </w:tcPr>
          <w:p w:rsidR="00796B3A" w:rsidRPr="007C234D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7C2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Социально-психологическая установка на полноценную интеграцию инвалидов в социальное и творческое развитие относится к подходу: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Реабилитационный подход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65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«Независимый образ жизни»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34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Традиционный подход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20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Современный подход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189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252" w:type="dxa"/>
            <w:vMerge w:val="restart"/>
          </w:tcPr>
          <w:p w:rsidR="00796B3A" w:rsidRPr="007C234D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7C2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Определенным образом разработанный и реализуемый целевой комплекс принципиальных направлений и задач улучшения жизнедеятельности людей и пределах страны, регионах, предприятия – это…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28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стратегия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97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терапия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683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профилактика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28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252" w:type="dxa"/>
            <w:vMerge w:val="restart"/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Позитивная направленность мер повышения благосостояния и </w:t>
            </w:r>
            <w:r w:rsidRPr="007C2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социального благополучия пожилых людей, поддержания их социального статуса на высоком уровне, укрепления социальных связей и удовлетворения социально- культурных запросов относятся к принципу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Социального участия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13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Государственной ответственности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44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эффективности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29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участия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17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252" w:type="dxa"/>
            <w:vMerge w:val="restart"/>
          </w:tcPr>
          <w:p w:rsidR="00796B3A" w:rsidRPr="007C234D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7C2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Остаточная модель социальной политики заключается </w:t>
            </w:r>
            <w:proofErr w:type="gramStart"/>
            <w:r w:rsidRPr="007C2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7C2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Социальном </w:t>
            </w:r>
            <w:proofErr w:type="gramStart"/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равенстве</w:t>
            </w:r>
            <w:proofErr w:type="gramEnd"/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посредством выравнивания доходов населения, а также контролировании обществом собственности через систему различных средств (распределение, перераспределение)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65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помощи </w:t>
            </w:r>
            <w:proofErr w:type="gramStart"/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нуждающимся</w:t>
            </w:r>
            <w:proofErr w:type="gramEnd"/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оказываемой в системе социальных служб только в том случае, если семья и частный рынок не в состоянии удовлетворить их потребности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34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Спонтанном, временном и непостоянном </w:t>
            </w:r>
            <w:proofErr w:type="gramStart"/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характере</w:t>
            </w:r>
            <w:proofErr w:type="gramEnd"/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остаточном принципу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20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формировании институционных стандартов обслуживания, сводящихся к обязательному минимуму помощи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189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252" w:type="dxa"/>
            <w:vMerge w:val="restart"/>
          </w:tcPr>
          <w:p w:rsidR="00796B3A" w:rsidRPr="007C234D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7C2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Социальные права – это…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Последовательное повышение реального содержания пенсий с учётом роста потребительских цен и динамики среднемесячной заработной платы в стране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28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условий, обеспечивающих достойную жизнь и свободное развитие человека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97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системы паллиативной помощи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66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Права, гарантирующие возможности для совершенствования действий и выбора любых вариантов социального поведения в рамках закона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28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252" w:type="dxa"/>
            <w:vMerge w:val="restart"/>
          </w:tcPr>
          <w:p w:rsidR="00796B3A" w:rsidRPr="007C234D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7C2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Назовите модель социальной деятельности, базовый принцип которой заключается в том, что жизнь человека не определяется и не должна определяться и ограничиваться медицинским диагнозом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7C234D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Социал-демократическая модель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13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7C234D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Психолого-педагогическая модель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44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7C234D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7C2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Медицинская модель</w:t>
            </w:r>
          </w:p>
          <w:p w:rsidR="00796B3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96B3A" w:rsidRPr="008F113F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8F1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модель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17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4252" w:type="dxa"/>
            <w:vMerge w:val="restart"/>
          </w:tcPr>
          <w:p w:rsidR="00796B3A" w:rsidRPr="008F113F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8F11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Принцип социального партнёрства заключается </w:t>
            </w:r>
            <w:proofErr w:type="gramStart"/>
            <w:r w:rsidRPr="008F11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8F11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F1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Общности взглядов на социальную защиту пожилых людей, консолидации средств, направленных на решение первоочередных проблем пожилых людей на всех уровнях управления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65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F1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Позитивной направленности мер повышения благосостояния и социального благополучия пожилых людей, поддержания их социального статуса на высоком уровне, укрепления социальных связей и удовлетворения социально- культурных запросов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34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  <w:proofErr w:type="gramStart"/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Стимулировании</w:t>
            </w:r>
            <w:proofErr w:type="gramEnd"/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лиц старшего поколения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экономической независимости, получения дополнительных благ за счет затрат собственных усилий,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также содействие им в повышении собственными силами качества жизни. Добровольном </w:t>
            </w:r>
            <w:proofErr w:type="gramStart"/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проявлении</w:t>
            </w:r>
            <w:proofErr w:type="gramEnd"/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инициативы и активности, интеллектуальном развитии и творчестве в течение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B66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жизни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20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proofErr w:type="gramStart"/>
            <w:r w:rsidRPr="008F1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Взаимодействии государства, общества и граждан старшего поколения с целью повышения благосостояния и социального благополучия пожилых людей, сотрудничество с семьей, общественными объединениями, религиозными, благотворительными организациями и другими социальными партнерами, представляющими пожилым людям защиту, помощь и услуги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189"/>
        </w:trPr>
        <w:tc>
          <w:tcPr>
            <w:tcW w:w="993" w:type="dxa"/>
            <w:vMerge w:val="restart"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252" w:type="dxa"/>
            <w:vMerge w:val="restart"/>
          </w:tcPr>
          <w:p w:rsidR="00796B3A" w:rsidRPr="008F113F" w:rsidRDefault="00796B3A" w:rsidP="00C264DC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8F11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Главной задачей социальной политики государства является</w:t>
            </w:r>
          </w:p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F1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инвалидов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328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F1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бедности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97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  <w:bottom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F1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социальных программ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6B3A" w:rsidRPr="001B1E5A" w:rsidTr="00C264DC">
        <w:trPr>
          <w:trHeight w:val="266"/>
        </w:trPr>
        <w:tc>
          <w:tcPr>
            <w:tcW w:w="993" w:type="dxa"/>
            <w:vMerge/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796B3A" w:rsidRPr="001B1E5A" w:rsidRDefault="00796B3A" w:rsidP="00C26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63" w:type="dxa"/>
            <w:tcBorders>
              <w:top w:val="single" w:sz="4" w:space="0" w:color="auto"/>
            </w:tcBorders>
          </w:tcPr>
          <w:p w:rsidR="00796B3A" w:rsidRPr="001B1E5A" w:rsidRDefault="00796B3A" w:rsidP="00C264DC">
            <w:pPr>
              <w:shd w:val="clear" w:color="auto" w:fill="FFFFFF"/>
              <w:spacing w:after="0" w:line="294" w:lineRule="atLeast"/>
              <w:rPr>
                <w:rFonts w:ascii="Times New Roman" w:hAnsi="Times New Roman" w:cs="Times New Roman"/>
              </w:rPr>
            </w:pPr>
            <w:r w:rsidRPr="008F1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Гармонизация общественных отношений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796B3A" w:rsidRPr="001B1E5A" w:rsidRDefault="00796B3A" w:rsidP="00C264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0630" w:rsidRDefault="00830630"/>
    <w:sectPr w:rsidR="00830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3A"/>
    <w:rsid w:val="00796B3A"/>
    <w:rsid w:val="00830630"/>
    <w:rsid w:val="00DF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B3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B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B3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B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2022-04-28T12:40:00Z</dcterms:created>
  <dcterms:modified xsi:type="dcterms:W3CDTF">2022-04-28T12:46:00Z</dcterms:modified>
</cp:coreProperties>
</file>