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28" w:rsidRDefault="00F06028" w:rsidP="00F06028">
      <w:pPr>
        <w:spacing w:after="0" w:line="240" w:lineRule="auto"/>
        <w:jc w:val="center"/>
        <w:rPr>
          <w:rFonts w:ascii="Century Schoolbook" w:eastAsia="Times New Roman" w:hAnsi="Century Schoolbook" w:cs="Century Schoolbook"/>
          <w:bCs/>
          <w:color w:val="000000"/>
          <w:sz w:val="20"/>
          <w:szCs w:val="20"/>
          <w:vertAlign w:val="superscript"/>
        </w:rPr>
      </w:pPr>
      <w:r>
        <w:rPr>
          <w:rFonts w:ascii="Century Schoolbook" w:eastAsia="Times New Roman" w:hAnsi="Century Schoolbook" w:cs="Century Schoolbook"/>
          <w:bCs/>
          <w:color w:val="000000"/>
          <w:sz w:val="20"/>
          <w:szCs w:val="20"/>
          <w:vertAlign w:val="superscript"/>
        </w:rPr>
        <w:t>ГАПОУ ПО МНОГОПРОФИЛЬНЫЙ ТЕХНИКУМ «МОКШАНСКИЙ ИНТЕРНАТ»</w:t>
      </w:r>
    </w:p>
    <w:p w:rsidR="00F06028" w:rsidRDefault="00F06028" w:rsidP="00F06028">
      <w:pPr>
        <w:spacing w:after="0" w:line="240" w:lineRule="auto"/>
        <w:jc w:val="center"/>
        <w:rPr>
          <w:rFonts w:ascii="Century Schoolbook" w:eastAsia="Times New Roman" w:hAnsi="Century Schoolbook" w:cs="Century Schoolbook"/>
          <w:bCs/>
          <w:color w:val="000000"/>
          <w:sz w:val="20"/>
          <w:szCs w:val="20"/>
          <w:vertAlign w:val="superscript"/>
        </w:rPr>
      </w:pPr>
    </w:p>
    <w:p w:rsidR="00F06028" w:rsidRDefault="00F06028" w:rsidP="00F06028">
      <w:pPr>
        <w:spacing w:after="0" w:line="36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  <w:r>
        <w:rPr>
          <w:rFonts w:ascii="Century Schoolbook" w:eastAsia="Times New Roman" w:hAnsi="Century Schoolbook" w:cs="Century Schoolbook"/>
          <w:i/>
          <w:color w:val="000000"/>
          <w:sz w:val="20"/>
          <w:szCs w:val="20"/>
        </w:rPr>
        <w:t>Профессия</w:t>
      </w:r>
      <w:r>
        <w:rPr>
          <w:rFonts w:ascii="Century Schoolbook" w:eastAsia="Times New Roman" w:hAnsi="Century Schoolbook" w:cs="Century Schoolbook"/>
          <w:color w:val="000000"/>
          <w:sz w:val="20"/>
          <w:szCs w:val="20"/>
        </w:rPr>
        <w:t>: 19524  «Цветовод»</w:t>
      </w:r>
    </w:p>
    <w:p w:rsidR="00F06028" w:rsidRDefault="00F06028" w:rsidP="00F06028">
      <w:pPr>
        <w:spacing w:after="0" w:line="36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  <w:r>
        <w:rPr>
          <w:rFonts w:ascii="Century Schoolbook" w:eastAsia="Times New Roman" w:hAnsi="Century Schoolbook" w:cs="Century Schoolbook"/>
          <w:i/>
          <w:color w:val="000000"/>
          <w:sz w:val="20"/>
          <w:szCs w:val="20"/>
        </w:rPr>
        <w:t>Учебная дисциплина:</w:t>
      </w:r>
      <w:r>
        <w:rPr>
          <w:rFonts w:ascii="Century Schoolbook" w:eastAsia="Times New Roman" w:hAnsi="Century Schoolbook" w:cs="Century Schoolbook"/>
          <w:color w:val="000000"/>
          <w:sz w:val="20"/>
          <w:szCs w:val="20"/>
        </w:rPr>
        <w:t xml:space="preserve"> </w:t>
      </w:r>
      <w:r>
        <w:rPr>
          <w:rFonts w:ascii="Century Schoolbook" w:eastAsia="Times New Roman" w:hAnsi="Century Schoolbook" w:cs="Century Schoolbook"/>
          <w:b/>
          <w:bCs/>
          <w:color w:val="000000"/>
          <w:sz w:val="20"/>
          <w:szCs w:val="20"/>
        </w:rPr>
        <w:t>«Основы цветоводства».</w:t>
      </w:r>
    </w:p>
    <w:tbl>
      <w:tblPr>
        <w:tblStyle w:val="a4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15"/>
        <w:gridCol w:w="3134"/>
        <w:gridCol w:w="851"/>
        <w:gridCol w:w="4249"/>
        <w:gridCol w:w="851"/>
      </w:tblGrid>
      <w:tr w:rsidR="00F06028" w:rsidTr="00F06028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№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Вопрос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Варианты.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ind w:right="-108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Ответ</w:t>
            </w:r>
          </w:p>
        </w:tc>
      </w:tr>
      <w:tr w:rsidR="00F06028" w:rsidTr="00F06028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1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</w:rPr>
              <w:t>Перечислите г</w:t>
            </w:r>
            <w:r>
              <w:rPr>
                <w:rFonts w:ascii="Times New Roman" w:eastAsia="Times New Roman" w:hAnsi="Times New Roman"/>
                <w:iCs/>
                <w:lang w:eastAsia="zh-CN"/>
              </w:rPr>
              <w:t>руппы цветочно-декоративных растений.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древесные,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кустарниковые,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311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травянистые,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311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ботанические.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2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Какие условия  необходимы для оптимального выращивания декоративных цветочных культур?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определенная почва,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освещенность,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температурный режим,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питательные вещества.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919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ind w:right="-108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zh-CN"/>
              </w:rPr>
              <w:t>(покажите стрелкой)</w:t>
            </w:r>
            <w:r>
              <w:rPr>
                <w:rFonts w:ascii="Times New Roman" w:eastAsia="Times New Roman" w:hAnsi="Times New Roman"/>
                <w:iCs/>
                <w:sz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Растения по продолжительности жизни:              </w:t>
            </w:r>
          </w:p>
          <w:p w:rsidR="00F06028" w:rsidRDefault="00F06028">
            <w:pPr>
              <w:ind w:right="-108"/>
              <w:rPr>
                <w:rFonts w:ascii="Times New Roman" w:eastAsia="Times New Roman" w:hAnsi="Times New Roman"/>
                <w:iCs/>
                <w:sz w:val="20"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                           летники…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петунья, астра, календула, мак,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                          двулетники…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колокольчик, маргаритка, фиалка,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                         многолетники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ирис, лилия, люпин, пион, тюльпан.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60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zh-CN"/>
              </w:rPr>
              <w:t>(покажите стрелкой)</w:t>
            </w:r>
            <w:r>
              <w:rPr>
                <w:rFonts w:ascii="Times New Roman" w:eastAsia="Times New Roman" w:hAnsi="Times New Roman"/>
                <w:iCs/>
                <w:sz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Когда сеют семена?</w:t>
            </w: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: 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однолетники…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</w:p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летом,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                        двулетники…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весной,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 xml:space="preserve">                         многолетники.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летом и осенью.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lang w:eastAsia="zh-CN"/>
              </w:rPr>
              <w:t>(покажите стрелкой)</w:t>
            </w:r>
            <w:r>
              <w:rPr>
                <w:rFonts w:ascii="Times New Roman" w:eastAsia="Times New Roman" w:hAnsi="Times New Roman"/>
                <w:iCs/>
                <w:sz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lang w:eastAsia="zh-CN"/>
              </w:rPr>
              <w:t>Растения по использованию: бордюрные…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Седум, эшшольция, шнитт-лук, камнеломка, колеус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434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                             ковровые…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Цинния, астра, левкой, фиалка, маргаритка, агератум, годеция,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                             вьющиеся….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Герань, кактус, гортензия, бегония.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                             комнатные…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Ипомея, клематис, душистый горошек.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6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Какие агротехнические мероприятия проводятся  при уходе за растениями?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полив,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подкормка питательными смесями,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борьба с вредителями и болезнями,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мульчирование почвы,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280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хорошее освещение,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7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Назовите</w:t>
            </w: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 виды вегетативного размножения…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луковицами, клубнями, клубнелуковицами,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черенками,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300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делением куста.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8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28" w:rsidRDefault="00F06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Что главное в технике посева семян цветочных растений?</w:t>
            </w:r>
          </w:p>
          <w:p w:rsidR="00F06028" w:rsidRDefault="00F06028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426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глубина заделки,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густота посева семян,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313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размер семян.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9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ind w:left="51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Агротехника выращивания цветочных растений: 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размножение, выращивание рассады,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внесение удобрений,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хранение семян, луковиц, корневищ и др.,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уход за растением.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331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10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Назовите цветочные растения по условиям выращивания: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 xml:space="preserve">растения открытого грунта,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331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растения комнатные, оранжерейные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</w:tr>
      <w:tr w:rsidR="00F06028" w:rsidTr="00F06028">
        <w:trPr>
          <w:trHeight w:val="304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Растения закрытого грунта.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i/>
              </w:rPr>
            </w:pPr>
          </w:p>
        </w:tc>
      </w:tr>
      <w:tr w:rsidR="00F06028" w:rsidTr="00F06028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28" w:rsidRDefault="00F06028">
            <w:pPr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                                                        Всего правильных ответов…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28" w:rsidRDefault="00F06028">
            <w:pPr>
              <w:rPr>
                <w:rFonts w:ascii="Times New Roman" w:eastAsia="Times New Roman" w:hAnsi="Times New Roman"/>
                <w:b/>
                <w:i/>
              </w:rPr>
            </w:pPr>
          </w:p>
        </w:tc>
      </w:tr>
    </w:tbl>
    <w:p w:rsidR="00F06028" w:rsidRDefault="00F06028" w:rsidP="00F06028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F06028" w:rsidRDefault="00F06028" w:rsidP="00F06028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F06028" w:rsidRDefault="00F06028" w:rsidP="00F06028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F06028" w:rsidRDefault="00F06028" w:rsidP="00F06028">
      <w:pPr>
        <w:spacing w:after="0" w:line="240" w:lineRule="auto"/>
        <w:rPr>
          <w:rFonts w:ascii="Century Schoolbook" w:eastAsia="Times New Roman" w:hAnsi="Century Schoolbook" w:cs="Century Schoolbook"/>
          <w:color w:val="000000"/>
          <w:sz w:val="20"/>
          <w:szCs w:val="20"/>
        </w:rPr>
      </w:pPr>
    </w:p>
    <w:p w:rsidR="00C24306" w:rsidRDefault="00C24306">
      <w:bookmarkStart w:id="0" w:name="_GoBack"/>
      <w:bookmarkEnd w:id="0"/>
    </w:p>
    <w:sectPr w:rsidR="00C2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28"/>
    <w:rsid w:val="00C24306"/>
    <w:rsid w:val="00F0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028"/>
    <w:pPr>
      <w:ind w:left="720"/>
      <w:contextualSpacing/>
    </w:pPr>
  </w:style>
  <w:style w:type="table" w:styleId="a4">
    <w:name w:val="Table Grid"/>
    <w:basedOn w:val="a1"/>
    <w:uiPriority w:val="59"/>
    <w:rsid w:val="00F060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028"/>
    <w:pPr>
      <w:ind w:left="720"/>
      <w:contextualSpacing/>
    </w:pPr>
  </w:style>
  <w:style w:type="table" w:styleId="a4">
    <w:name w:val="Table Grid"/>
    <w:basedOn w:val="a1"/>
    <w:uiPriority w:val="59"/>
    <w:rsid w:val="00F060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2022-03-14T08:16:00Z</dcterms:created>
  <dcterms:modified xsi:type="dcterms:W3CDTF">2022-03-14T08:17:00Z</dcterms:modified>
</cp:coreProperties>
</file>