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910B09">
        <w:rPr>
          <w:rFonts w:eastAsia="Times New Roman"/>
          <w:bCs/>
          <w:sz w:val="24"/>
          <w:szCs w:val="24"/>
        </w:rPr>
        <w:t>Основы философии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910B09">
        <w:rPr>
          <w:rFonts w:eastAsia="Times New Roman"/>
          <w:bCs/>
          <w:spacing w:val="-1"/>
          <w:sz w:val="24"/>
          <w:szCs w:val="24"/>
        </w:rPr>
        <w:t>4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307193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745435">
        <w:rPr>
          <w:rFonts w:eastAsia="Times New Roman"/>
          <w:sz w:val="24"/>
          <w:szCs w:val="24"/>
        </w:rPr>
        <w:t>«</w:t>
      </w:r>
      <w:r w:rsidR="00910B09" w:rsidRPr="00910B09">
        <w:rPr>
          <w:sz w:val="24"/>
          <w:szCs w:val="24"/>
          <w:shd w:val="clear" w:color="auto" w:fill="FFFFFF"/>
        </w:rPr>
        <w:t>Особенности философии эпохи Возрождения и Нового времени</w:t>
      </w:r>
      <w:r w:rsidRPr="00307193">
        <w:rPr>
          <w:rFonts w:eastAsia="Times New Roman"/>
          <w:spacing w:val="-1"/>
          <w:sz w:val="24"/>
          <w:szCs w:val="24"/>
        </w:rPr>
        <w:t>»</w:t>
      </w:r>
    </w:p>
    <w:p w:rsidR="00785FB6" w:rsidRPr="00785FB6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</w:t>
      </w:r>
      <w:r w:rsidRPr="00785FB6">
        <w:rPr>
          <w:rFonts w:eastAsia="Times New Roman"/>
          <w:spacing w:val="-1"/>
          <w:sz w:val="24"/>
          <w:szCs w:val="24"/>
        </w:rPr>
        <w:t>навыками по</w:t>
      </w:r>
      <w:r w:rsidRPr="00785FB6">
        <w:rPr>
          <w:sz w:val="24"/>
          <w:szCs w:val="24"/>
        </w:rPr>
        <w:t xml:space="preserve"> </w:t>
      </w:r>
      <w:r w:rsidR="00785FB6" w:rsidRPr="00785FB6">
        <w:rPr>
          <w:sz w:val="24"/>
          <w:szCs w:val="24"/>
        </w:rPr>
        <w:t xml:space="preserve">изучению </w:t>
      </w:r>
      <w:r w:rsidR="00910B09" w:rsidRPr="00785FB6">
        <w:rPr>
          <w:sz w:val="24"/>
          <w:szCs w:val="24"/>
          <w:shd w:val="clear" w:color="auto" w:fill="FFFFFF"/>
        </w:rPr>
        <w:t>особенност</w:t>
      </w:r>
      <w:r w:rsidR="00785FB6" w:rsidRPr="00785FB6">
        <w:rPr>
          <w:sz w:val="24"/>
          <w:szCs w:val="24"/>
          <w:shd w:val="clear" w:color="auto" w:fill="FFFFFF"/>
        </w:rPr>
        <w:t>ей</w:t>
      </w:r>
      <w:r w:rsidR="00910B09" w:rsidRPr="00785FB6">
        <w:rPr>
          <w:sz w:val="24"/>
          <w:szCs w:val="24"/>
          <w:shd w:val="clear" w:color="auto" w:fill="FFFFFF"/>
        </w:rPr>
        <w:t xml:space="preserve"> философии эпохи Возрождения и Нового времени</w:t>
      </w:r>
      <w:r w:rsidR="00910B09" w:rsidRPr="00785FB6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8E1C2D" w:rsidRPr="008E1C2D" w:rsidRDefault="00525598" w:rsidP="008E1C2D">
      <w:pPr>
        <w:pStyle w:val="a6"/>
        <w:ind w:firstLine="709"/>
        <w:rPr>
          <w:rFonts w:ascii="Times New Roman" w:hAnsi="Times New Roman"/>
          <w:b/>
          <w:sz w:val="24"/>
          <w:szCs w:val="24"/>
        </w:rPr>
      </w:pPr>
      <w:r w:rsidRPr="008E1C2D">
        <w:rPr>
          <w:rFonts w:ascii="Times New Roman" w:hAnsi="Times New Roman"/>
          <w:b/>
          <w:sz w:val="24"/>
          <w:szCs w:val="24"/>
        </w:rPr>
        <w:t xml:space="preserve">Задание 1. </w:t>
      </w:r>
      <w:bookmarkStart w:id="0" w:name="_Toc497224581"/>
      <w:bookmarkStart w:id="1" w:name="_Toc499484992"/>
      <w:bookmarkStart w:id="2" w:name="_Toc505329210"/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1. Основная мировоззренческая установка эпохи Возрождения …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атеизм;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деизм;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пантеизм;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теизм.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2. Впишите пропущенное слово в выражение: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«Освобождение мировоззрения и практической деятельности людей от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влияния религии и церковных институтов называется __________».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3. Установите соответствие:</w:t>
      </w:r>
    </w:p>
    <w:tbl>
      <w:tblPr>
        <w:tblStyle w:val="a4"/>
        <w:tblW w:w="0" w:type="auto"/>
        <w:tblInd w:w="1066" w:type="dxa"/>
        <w:tblLook w:val="04A0"/>
      </w:tblPr>
      <w:tblGrid>
        <w:gridCol w:w="4004"/>
        <w:gridCol w:w="4501"/>
      </w:tblGrid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</w:t>
            </w:r>
          </w:p>
        </w:tc>
        <w:tc>
          <w:tcPr>
            <w:tcW w:w="450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Произведение</w:t>
            </w:r>
          </w:p>
        </w:tc>
      </w:tr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а) Т. Мор</w:t>
            </w:r>
          </w:p>
        </w:tc>
        <w:tc>
          <w:tcPr>
            <w:tcW w:w="450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1) «Похвала глупости»</w:t>
            </w:r>
          </w:p>
        </w:tc>
      </w:tr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б) Ш. Монтень</w:t>
            </w:r>
          </w:p>
        </w:tc>
        <w:tc>
          <w:tcPr>
            <w:tcW w:w="450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2) «Божественная комедия»</w:t>
            </w:r>
          </w:p>
        </w:tc>
      </w:tr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в) А. Данте</w:t>
            </w:r>
          </w:p>
        </w:tc>
        <w:tc>
          <w:tcPr>
            <w:tcW w:w="450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3) «Утопия»</w:t>
            </w:r>
          </w:p>
        </w:tc>
      </w:tr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г) Э. </w:t>
            </w:r>
            <w:proofErr w:type="spellStart"/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Роттердамский</w:t>
            </w:r>
            <w:proofErr w:type="spellEnd"/>
          </w:p>
        </w:tc>
        <w:tc>
          <w:tcPr>
            <w:tcW w:w="450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4) «Опыты»</w:t>
            </w:r>
          </w:p>
        </w:tc>
      </w:tr>
    </w:tbl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4. Ярчайший представитель </w:t>
      </w:r>
      <w:proofErr w:type="spellStart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возрожденческой</w:t>
      </w:r>
      <w:proofErr w:type="spellEnd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 науки Леонардо да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Винчи считал, что основным союзником науки является опыт.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Определите его гносеологическую установку.  Это …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рационализм;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эмпиризм;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мистицизм;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сенсуализм.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5. Не является представителем эпохи Возрождения…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а) </w:t>
      </w:r>
      <w:proofErr w:type="spellStart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Фичино</w:t>
      </w:r>
      <w:proofErr w:type="spellEnd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б) </w:t>
      </w:r>
      <w:proofErr w:type="spellStart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Дамиани</w:t>
      </w:r>
      <w:proofErr w:type="spellEnd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Петрарка;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г) Пико </w:t>
      </w:r>
      <w:proofErr w:type="spellStart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делла</w:t>
      </w:r>
      <w:proofErr w:type="spellEnd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Мирандола</w:t>
      </w:r>
      <w:proofErr w:type="spellEnd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Установите соответствие:</w:t>
      </w:r>
    </w:p>
    <w:tbl>
      <w:tblPr>
        <w:tblStyle w:val="a4"/>
        <w:tblW w:w="0" w:type="auto"/>
        <w:tblInd w:w="357" w:type="dxa"/>
        <w:tblLook w:val="04A0"/>
      </w:tblPr>
      <w:tblGrid>
        <w:gridCol w:w="4633"/>
        <w:gridCol w:w="4581"/>
      </w:tblGrid>
      <w:tr w:rsidR="008E1C2D" w:rsidRPr="008E1C2D" w:rsidTr="00E84F8C">
        <w:tc>
          <w:tcPr>
            <w:tcW w:w="4633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Мировоззренческая позиция</w:t>
            </w:r>
          </w:p>
        </w:tc>
        <w:tc>
          <w:tcPr>
            <w:tcW w:w="458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</w:t>
            </w:r>
          </w:p>
        </w:tc>
      </w:tr>
      <w:tr w:rsidR="008E1C2D" w:rsidRPr="008E1C2D" w:rsidTr="00E84F8C">
        <w:tc>
          <w:tcPr>
            <w:tcW w:w="4633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а) Деизм</w:t>
            </w:r>
          </w:p>
        </w:tc>
        <w:tc>
          <w:tcPr>
            <w:tcW w:w="458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1) Кузанский</w:t>
            </w:r>
          </w:p>
        </w:tc>
      </w:tr>
      <w:tr w:rsidR="008E1C2D" w:rsidRPr="008E1C2D" w:rsidTr="00E84F8C">
        <w:tc>
          <w:tcPr>
            <w:tcW w:w="4633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б) Пантеизм</w:t>
            </w:r>
          </w:p>
        </w:tc>
        <w:tc>
          <w:tcPr>
            <w:tcW w:w="458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2) Галилей</w:t>
            </w:r>
          </w:p>
        </w:tc>
      </w:tr>
      <w:tr w:rsidR="008E1C2D" w:rsidRPr="008E1C2D" w:rsidTr="00E84F8C">
        <w:tc>
          <w:tcPr>
            <w:tcW w:w="4633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Теоцентризм</w:t>
            </w:r>
            <w:proofErr w:type="spellEnd"/>
          </w:p>
        </w:tc>
        <w:tc>
          <w:tcPr>
            <w:tcW w:w="4581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3) Августин</w:t>
            </w:r>
          </w:p>
        </w:tc>
      </w:tr>
    </w:tbl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7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Социальную теорию Т. Мора можно оценить как …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реалистическую;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утопическую;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христианско-гуманистическую.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Истинным мерилом нравственности Д. Бруно утверждал …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религию и веру;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человеческое «Я»;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принцип «Не вреди»;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деятельность человека и его земные цели.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Основной тенденцией в мышлении, идеологии и культуре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Ренессанса являлся…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а) переход от </w:t>
      </w:r>
      <w:proofErr w:type="spellStart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теоцентрического</w:t>
      </w:r>
      <w:proofErr w:type="spellEnd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 понимания мира к</w:t>
      </w:r>
      <w:r w:rsidRPr="008E1C2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антропоцентрическому;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борьба против антропоцентризма;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стремление к мирному сосуществованию со средневековым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теократизмом</w:t>
      </w:r>
      <w:proofErr w:type="spellEnd"/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Философы Нового времени, по преимуществу, размышляли над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проблемами...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онтологии;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гносеологии;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аксиологии;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антропологии.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Учение об «идолах» (призраках), которые «осаждают умы людей»,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создал …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 Локк;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Бэкон;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Спиноза;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Лейбниц.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8E1C2D">
        <w:rPr>
          <w:rFonts w:ascii="Times New Roman" w:hAnsi="Times New Roman"/>
          <w:sz w:val="24"/>
          <w:szCs w:val="24"/>
        </w:rPr>
        <w:t>.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Проблема научного метода является главной в философии …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Древней Греции;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Средневековья;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Нового времени;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Возрождения.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8E1C2D">
        <w:rPr>
          <w:rFonts w:ascii="Times New Roman" w:hAnsi="Times New Roman"/>
          <w:sz w:val="24"/>
          <w:szCs w:val="24"/>
        </w:rPr>
        <w:t xml:space="preserve">.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Субстанцией в философии Г. Лейбница выступает ….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материя;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монада;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ощущение;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тело.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8E1C2D">
        <w:rPr>
          <w:rFonts w:ascii="Times New Roman" w:hAnsi="Times New Roman"/>
          <w:sz w:val="24"/>
          <w:szCs w:val="24"/>
        </w:rPr>
        <w:t xml:space="preserve">.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«Свобода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есть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познанная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необходимость"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E1C2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 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позиция,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принадлежащая…</w:t>
      </w:r>
      <w:r w:rsidRPr="008E1C2D">
        <w:rPr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Спинозе;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Августину;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в) Лейбницу;  </w:t>
      </w:r>
    </w:p>
    <w:p w:rsidR="008E1C2D" w:rsidRPr="008E1C2D" w:rsidRDefault="008E1C2D" w:rsidP="008E1C2D">
      <w:pPr>
        <w:pStyle w:val="a6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Беркли.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У истоков философско-политического учения об «общественном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договоре» стоял: 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Локк;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Гоббс;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Декарт;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Спиноза.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Установите соответствие:</w:t>
      </w:r>
    </w:p>
    <w:tbl>
      <w:tblPr>
        <w:tblStyle w:val="a4"/>
        <w:tblW w:w="0" w:type="auto"/>
        <w:tblInd w:w="357" w:type="dxa"/>
        <w:tblLook w:val="04A0"/>
      </w:tblPr>
      <w:tblGrid>
        <w:gridCol w:w="4004"/>
        <w:gridCol w:w="5210"/>
      </w:tblGrid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</w:t>
            </w:r>
          </w:p>
        </w:tc>
        <w:tc>
          <w:tcPr>
            <w:tcW w:w="5210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Произведение</w:t>
            </w:r>
          </w:p>
        </w:tc>
      </w:tr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а) Декарт</w:t>
            </w:r>
          </w:p>
        </w:tc>
        <w:tc>
          <w:tcPr>
            <w:tcW w:w="5210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1) «Опыт о человеческом разуме»</w:t>
            </w:r>
          </w:p>
        </w:tc>
      </w:tr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б) Локк</w:t>
            </w:r>
          </w:p>
        </w:tc>
        <w:tc>
          <w:tcPr>
            <w:tcW w:w="5210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2) «Новая Атлантида»</w:t>
            </w:r>
          </w:p>
        </w:tc>
      </w:tr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в) Бэкон</w:t>
            </w:r>
          </w:p>
        </w:tc>
        <w:tc>
          <w:tcPr>
            <w:tcW w:w="5210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3) «Правило для руководства ума»</w:t>
            </w:r>
          </w:p>
        </w:tc>
      </w:tr>
      <w:tr w:rsidR="008E1C2D" w:rsidRPr="008E1C2D" w:rsidTr="00E84F8C">
        <w:tc>
          <w:tcPr>
            <w:tcW w:w="4004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г) Спиноза</w:t>
            </w:r>
          </w:p>
        </w:tc>
        <w:tc>
          <w:tcPr>
            <w:tcW w:w="5210" w:type="dxa"/>
          </w:tcPr>
          <w:p w:rsidR="008E1C2D" w:rsidRPr="008E1C2D" w:rsidRDefault="008E1C2D" w:rsidP="00E84F8C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E1C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4) «Этика»</w:t>
            </w:r>
          </w:p>
        </w:tc>
      </w:tr>
    </w:tbl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Высказывание: «Существовать – значит быть воспринимаемым»</w:t>
      </w:r>
      <w:r w:rsidRPr="008E1C2D">
        <w:rPr>
          <w:rFonts w:ascii="Times New Roman" w:hAnsi="Times New Roman"/>
          <w:sz w:val="24"/>
          <w:szCs w:val="24"/>
        </w:rPr>
        <w:t xml:space="preserve"> 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 xml:space="preserve">выражает суть.. 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материализма;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объективного идеализма;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субъективного идеализма;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мистицизма.</w:t>
      </w:r>
    </w:p>
    <w:p w:rsidR="008E1C2D" w:rsidRP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1C2D" w:rsidRDefault="008E1C2D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. Д. Локку принадлежит афоризм: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а) «Человек человеку - Бог»;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б) «Человек человеку - волк»;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в) «Человек человеку - друг»;</w:t>
      </w:r>
      <w:r w:rsidRPr="008E1C2D">
        <w:rPr>
          <w:rFonts w:ascii="Times New Roman" w:hAnsi="Times New Roman"/>
          <w:sz w:val="24"/>
          <w:szCs w:val="24"/>
        </w:rPr>
        <w:br/>
      </w:r>
      <w:r w:rsidRPr="008E1C2D">
        <w:rPr>
          <w:rFonts w:ascii="Times New Roman" w:hAnsi="Times New Roman"/>
          <w:sz w:val="24"/>
          <w:szCs w:val="24"/>
          <w:shd w:val="clear" w:color="auto" w:fill="FFFFFF"/>
        </w:rPr>
        <w:t>г) «Человек человеку - брат».</w:t>
      </w:r>
    </w:p>
    <w:p w:rsidR="008F40D0" w:rsidRDefault="008F40D0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A6601" w:rsidRPr="008E1C2D" w:rsidRDefault="001A6601" w:rsidP="001A6601">
      <w:pPr>
        <w:pStyle w:val="a6"/>
        <w:ind w:firstLine="709"/>
        <w:rPr>
          <w:rFonts w:ascii="Times New Roman" w:hAnsi="Times New Roman"/>
          <w:b/>
          <w:sz w:val="24"/>
          <w:szCs w:val="24"/>
        </w:rPr>
      </w:pPr>
      <w:r w:rsidRPr="008E1C2D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2</w:t>
      </w:r>
      <w:r w:rsidRPr="008E1C2D">
        <w:rPr>
          <w:rFonts w:ascii="Times New Roman" w:hAnsi="Times New Roman"/>
          <w:b/>
          <w:sz w:val="24"/>
          <w:szCs w:val="24"/>
        </w:rPr>
        <w:t xml:space="preserve">. </w:t>
      </w:r>
    </w:p>
    <w:p w:rsidR="008F40D0" w:rsidRPr="001A6601" w:rsidRDefault="008F40D0" w:rsidP="001A6601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A6601">
        <w:rPr>
          <w:color w:val="000000"/>
        </w:rPr>
        <w:t>Трансцендентный, имманентный, трансцендентальный, феноменальный, ноуменальный, априорный, апостериорный, практический разум, категорический императив, рассудок и разум, «</w:t>
      </w:r>
      <w:proofErr w:type="spellStart"/>
      <w:r w:rsidRPr="001A6601">
        <w:rPr>
          <w:color w:val="000000"/>
        </w:rPr>
        <w:t>вещь-в-себе</w:t>
      </w:r>
      <w:proofErr w:type="spellEnd"/>
      <w:r w:rsidRPr="001A6601">
        <w:rPr>
          <w:color w:val="000000"/>
        </w:rPr>
        <w:t xml:space="preserve">», явление, антиномии, </w:t>
      </w:r>
      <w:proofErr w:type="spellStart"/>
      <w:r w:rsidRPr="001A6601">
        <w:rPr>
          <w:color w:val="000000"/>
        </w:rPr>
        <w:t>телеологизм</w:t>
      </w:r>
      <w:proofErr w:type="spellEnd"/>
      <w:r w:rsidRPr="001A6601">
        <w:rPr>
          <w:color w:val="000000"/>
        </w:rPr>
        <w:t xml:space="preserve">, абсолютный дух, отчуждение, тезис, антитезис, синтез, становление, развитие, </w:t>
      </w:r>
      <w:proofErr w:type="spellStart"/>
      <w:r w:rsidRPr="001A6601">
        <w:rPr>
          <w:color w:val="000000"/>
        </w:rPr>
        <w:t>наукоучение</w:t>
      </w:r>
      <w:proofErr w:type="spellEnd"/>
      <w:r w:rsidRPr="001A6601">
        <w:rPr>
          <w:color w:val="000000"/>
        </w:rPr>
        <w:t>, интеллектуальная интуиция, «философия тождества», антропологический принцип, эвдемонизм.</w:t>
      </w:r>
    </w:p>
    <w:p w:rsidR="008F40D0" w:rsidRPr="001A6601" w:rsidRDefault="008F40D0" w:rsidP="008F40D0">
      <w:pPr>
        <w:ind w:firstLine="709"/>
        <w:rPr>
          <w:sz w:val="24"/>
          <w:szCs w:val="24"/>
        </w:rPr>
      </w:pPr>
      <w:r w:rsidRPr="001A6601">
        <w:rPr>
          <w:sz w:val="24"/>
          <w:szCs w:val="24"/>
        </w:rPr>
        <w:t>Задание:</w:t>
      </w:r>
    </w:p>
    <w:p w:rsidR="008F40D0" w:rsidRPr="001A6601" w:rsidRDefault="008F40D0" w:rsidP="008F40D0">
      <w:pPr>
        <w:pStyle w:val="a3"/>
        <w:numPr>
          <w:ilvl w:val="0"/>
          <w:numId w:val="10"/>
        </w:numPr>
        <w:ind w:firstLine="0"/>
        <w:rPr>
          <w:sz w:val="24"/>
          <w:szCs w:val="24"/>
        </w:rPr>
      </w:pPr>
      <w:r w:rsidRPr="001A6601">
        <w:rPr>
          <w:sz w:val="24"/>
          <w:szCs w:val="24"/>
        </w:rPr>
        <w:t xml:space="preserve">дайте определение указанным понятиям; </w:t>
      </w:r>
    </w:p>
    <w:p w:rsidR="008F40D0" w:rsidRPr="001A6601" w:rsidRDefault="008F40D0" w:rsidP="008F40D0">
      <w:pPr>
        <w:pStyle w:val="a3"/>
        <w:numPr>
          <w:ilvl w:val="0"/>
          <w:numId w:val="10"/>
        </w:numPr>
        <w:ind w:firstLine="0"/>
        <w:rPr>
          <w:sz w:val="24"/>
          <w:szCs w:val="24"/>
        </w:rPr>
      </w:pPr>
      <w:r w:rsidRPr="001A6601">
        <w:rPr>
          <w:sz w:val="24"/>
          <w:szCs w:val="24"/>
        </w:rPr>
        <w:t xml:space="preserve">выясните их происхождение; </w:t>
      </w:r>
    </w:p>
    <w:p w:rsidR="008F40D0" w:rsidRPr="001A6601" w:rsidRDefault="008F40D0" w:rsidP="008F40D0">
      <w:pPr>
        <w:pStyle w:val="a3"/>
        <w:numPr>
          <w:ilvl w:val="0"/>
          <w:numId w:val="10"/>
        </w:numPr>
        <w:ind w:firstLine="0"/>
        <w:rPr>
          <w:sz w:val="24"/>
          <w:szCs w:val="24"/>
        </w:rPr>
      </w:pPr>
      <w:r w:rsidRPr="001A6601">
        <w:rPr>
          <w:sz w:val="24"/>
          <w:szCs w:val="24"/>
        </w:rPr>
        <w:t xml:space="preserve">выделите  в них основную, </w:t>
      </w:r>
      <w:proofErr w:type="spellStart"/>
      <w:r w:rsidRPr="001A6601">
        <w:rPr>
          <w:sz w:val="24"/>
          <w:szCs w:val="24"/>
        </w:rPr>
        <w:t>смыслообразующую</w:t>
      </w:r>
      <w:proofErr w:type="spellEnd"/>
      <w:r w:rsidRPr="001A6601">
        <w:rPr>
          <w:sz w:val="24"/>
          <w:szCs w:val="24"/>
        </w:rPr>
        <w:t xml:space="preserve"> часть;</w:t>
      </w:r>
    </w:p>
    <w:p w:rsidR="008F40D0" w:rsidRPr="001A6601" w:rsidRDefault="008F40D0" w:rsidP="008F40D0">
      <w:pPr>
        <w:pStyle w:val="a3"/>
        <w:numPr>
          <w:ilvl w:val="0"/>
          <w:numId w:val="10"/>
        </w:numPr>
        <w:ind w:firstLine="0"/>
        <w:rPr>
          <w:rStyle w:val="s4"/>
          <w:sz w:val="24"/>
          <w:szCs w:val="24"/>
        </w:rPr>
      </w:pPr>
      <w:r w:rsidRPr="001A6601">
        <w:rPr>
          <w:sz w:val="24"/>
          <w:szCs w:val="24"/>
        </w:rPr>
        <w:t xml:space="preserve">установите взаимосвязи между понятиями. </w:t>
      </w:r>
    </w:p>
    <w:p w:rsidR="008F40D0" w:rsidRPr="008E1C2D" w:rsidRDefault="008F40D0" w:rsidP="008E1C2D">
      <w:pPr>
        <w:pStyle w:val="a6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1425E" w:rsidRPr="008E1C2D" w:rsidRDefault="0071425E" w:rsidP="0071425E">
      <w:pPr>
        <w:pStyle w:val="a6"/>
        <w:ind w:firstLine="709"/>
        <w:rPr>
          <w:rFonts w:ascii="Times New Roman" w:hAnsi="Times New Roman"/>
          <w:b/>
          <w:sz w:val="24"/>
          <w:szCs w:val="24"/>
        </w:rPr>
      </w:pPr>
      <w:r w:rsidRPr="008E1C2D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3</w:t>
      </w:r>
      <w:r w:rsidRPr="008E1C2D">
        <w:rPr>
          <w:rFonts w:ascii="Times New Roman" w:hAnsi="Times New Roman"/>
          <w:b/>
          <w:sz w:val="24"/>
          <w:szCs w:val="24"/>
        </w:rPr>
        <w:t xml:space="preserve">. </w:t>
      </w:r>
    </w:p>
    <w:p w:rsidR="0071425E" w:rsidRPr="0071425E" w:rsidRDefault="0071425E" w:rsidP="0071425E">
      <w:pPr>
        <w:ind w:firstLine="709"/>
        <w:rPr>
          <w:sz w:val="24"/>
          <w:szCs w:val="24"/>
        </w:rPr>
      </w:pPr>
      <w:r w:rsidRPr="0071425E">
        <w:rPr>
          <w:sz w:val="24"/>
          <w:szCs w:val="24"/>
          <w:lang w:val="en-US"/>
        </w:rPr>
        <w:t>I</w:t>
      </w:r>
      <w:r w:rsidRPr="0071425E">
        <w:rPr>
          <w:sz w:val="24"/>
          <w:szCs w:val="24"/>
        </w:rPr>
        <w:t>. Составить сравнительную таблицу основных философских систем XVIII-XIX вв.</w:t>
      </w:r>
    </w:p>
    <w:p w:rsidR="0071425E" w:rsidRPr="0071425E" w:rsidRDefault="0071425E" w:rsidP="0071425E">
      <w:pPr>
        <w:ind w:firstLine="709"/>
        <w:rPr>
          <w:sz w:val="24"/>
          <w:szCs w:val="24"/>
          <w:shd w:val="clear" w:color="auto" w:fill="FFFFFF"/>
        </w:rPr>
      </w:pPr>
      <w:r w:rsidRPr="0071425E">
        <w:rPr>
          <w:sz w:val="24"/>
          <w:szCs w:val="24"/>
          <w:shd w:val="clear" w:color="auto" w:fill="FFFFFF"/>
        </w:rPr>
        <w:t>Задание: заполните таблицу, выбрав из перечня три философские системы</w:t>
      </w:r>
    </w:p>
    <w:tbl>
      <w:tblPr>
        <w:tblStyle w:val="a4"/>
        <w:tblW w:w="0" w:type="auto"/>
        <w:tblInd w:w="603" w:type="dxa"/>
        <w:tblLook w:val="04A0"/>
      </w:tblPr>
      <w:tblGrid>
        <w:gridCol w:w="2319"/>
        <w:gridCol w:w="1758"/>
        <w:gridCol w:w="2118"/>
        <w:gridCol w:w="1284"/>
        <w:gridCol w:w="2092"/>
      </w:tblGrid>
      <w:tr w:rsidR="0071425E" w:rsidRPr="0071425E" w:rsidTr="0071425E">
        <w:tc>
          <w:tcPr>
            <w:tcW w:w="2319" w:type="dxa"/>
            <w:vAlign w:val="center"/>
          </w:tcPr>
          <w:p w:rsidR="0071425E" w:rsidRPr="0071425E" w:rsidRDefault="0071425E" w:rsidP="0071425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>Философская система</w:t>
            </w:r>
          </w:p>
        </w:tc>
        <w:tc>
          <w:tcPr>
            <w:tcW w:w="1758" w:type="dxa"/>
            <w:vAlign w:val="center"/>
          </w:tcPr>
          <w:p w:rsidR="0071425E" w:rsidRPr="0071425E" w:rsidRDefault="0071425E" w:rsidP="0071425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>Представители</w:t>
            </w:r>
          </w:p>
        </w:tc>
        <w:tc>
          <w:tcPr>
            <w:tcW w:w="2118" w:type="dxa"/>
            <w:vAlign w:val="center"/>
          </w:tcPr>
          <w:p w:rsidR="0071425E" w:rsidRPr="0071425E" w:rsidRDefault="0071425E" w:rsidP="0071425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rStyle w:val="Bodytext92"/>
                <w:color w:val="000000"/>
                <w:sz w:val="24"/>
                <w:szCs w:val="24"/>
              </w:rPr>
              <w:t>Основные филос. идеи</w:t>
            </w:r>
          </w:p>
        </w:tc>
        <w:tc>
          <w:tcPr>
            <w:tcW w:w="1284" w:type="dxa"/>
            <w:vAlign w:val="center"/>
          </w:tcPr>
          <w:p w:rsidR="0071425E" w:rsidRPr="0071425E" w:rsidRDefault="0071425E" w:rsidP="0071425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>Ключевые  категории</w:t>
            </w:r>
          </w:p>
        </w:tc>
        <w:tc>
          <w:tcPr>
            <w:tcW w:w="2092" w:type="dxa"/>
            <w:vAlign w:val="center"/>
          </w:tcPr>
          <w:p w:rsidR="0071425E" w:rsidRPr="0071425E" w:rsidRDefault="0071425E" w:rsidP="0071425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rStyle w:val="Bodytext92"/>
                <w:color w:val="000000"/>
                <w:sz w:val="24"/>
                <w:szCs w:val="24"/>
              </w:rPr>
              <w:t>Вклад в развитие мировой философии</w:t>
            </w: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>Философия  просвещения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 xml:space="preserve">Объективный  идеализм  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 xml:space="preserve">Субъективный  идеализм    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 xml:space="preserve">Философия жизни  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 xml:space="preserve">Иррационализм 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 xml:space="preserve">Марксизм 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 xml:space="preserve">Позитивизм 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 xml:space="preserve">Эволюционизм 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71425E" w:rsidRPr="0071425E" w:rsidTr="0071425E">
        <w:tc>
          <w:tcPr>
            <w:tcW w:w="2319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  <w:r w:rsidRPr="0071425E">
              <w:rPr>
                <w:sz w:val="24"/>
                <w:szCs w:val="24"/>
                <w:shd w:val="clear" w:color="auto" w:fill="FFFFFF"/>
              </w:rPr>
              <w:t xml:space="preserve">Прагматизм   </w:t>
            </w:r>
          </w:p>
        </w:tc>
        <w:tc>
          <w:tcPr>
            <w:tcW w:w="175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18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</w:tcPr>
          <w:p w:rsidR="0071425E" w:rsidRPr="0071425E" w:rsidRDefault="0071425E" w:rsidP="00E84F8C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71425E" w:rsidRPr="0071425E" w:rsidRDefault="0071425E" w:rsidP="0071425E">
      <w:pPr>
        <w:ind w:firstLine="709"/>
        <w:rPr>
          <w:sz w:val="24"/>
          <w:szCs w:val="24"/>
          <w:shd w:val="clear" w:color="auto" w:fill="FFFFFF"/>
        </w:rPr>
      </w:pPr>
    </w:p>
    <w:p w:rsidR="0071425E" w:rsidRPr="0071425E" w:rsidRDefault="0071425E" w:rsidP="0071425E">
      <w:pPr>
        <w:ind w:firstLine="709"/>
        <w:rPr>
          <w:sz w:val="24"/>
          <w:szCs w:val="24"/>
        </w:rPr>
      </w:pPr>
      <w:r w:rsidRPr="0071425E">
        <w:rPr>
          <w:sz w:val="24"/>
          <w:szCs w:val="24"/>
          <w:shd w:val="clear" w:color="auto" w:fill="FFFFFF"/>
          <w:lang w:val="en-US"/>
        </w:rPr>
        <w:t>II</w:t>
      </w:r>
      <w:r w:rsidRPr="0071425E">
        <w:rPr>
          <w:sz w:val="24"/>
          <w:szCs w:val="24"/>
          <w:shd w:val="clear" w:color="auto" w:fill="FFFFFF"/>
        </w:rPr>
        <w:t xml:space="preserve">. </w:t>
      </w:r>
      <w:r w:rsidRPr="0071425E">
        <w:rPr>
          <w:sz w:val="24"/>
          <w:szCs w:val="24"/>
        </w:rPr>
        <w:t>Отличия рационализма и эмпиризма как философских направлений</w:t>
      </w:r>
    </w:p>
    <w:p w:rsidR="0071425E" w:rsidRPr="0071425E" w:rsidRDefault="0071425E" w:rsidP="0071425E">
      <w:pPr>
        <w:ind w:firstLine="709"/>
        <w:rPr>
          <w:sz w:val="24"/>
          <w:szCs w:val="24"/>
        </w:rPr>
      </w:pPr>
      <w:r w:rsidRPr="0071425E">
        <w:rPr>
          <w:sz w:val="24"/>
          <w:szCs w:val="24"/>
        </w:rPr>
        <w:t>Задание: заполните таблицу</w:t>
      </w:r>
    </w:p>
    <w:tbl>
      <w:tblPr>
        <w:tblStyle w:val="a4"/>
        <w:tblW w:w="0" w:type="auto"/>
        <w:tblInd w:w="603" w:type="dxa"/>
        <w:tblLook w:val="04A0"/>
      </w:tblPr>
      <w:tblGrid>
        <w:gridCol w:w="4361"/>
        <w:gridCol w:w="2551"/>
        <w:gridCol w:w="2659"/>
      </w:tblGrid>
      <w:tr w:rsidR="0071425E" w:rsidRPr="0071425E" w:rsidTr="0071425E">
        <w:tc>
          <w:tcPr>
            <w:tcW w:w="4361" w:type="dxa"/>
          </w:tcPr>
          <w:p w:rsidR="0071425E" w:rsidRPr="0071425E" w:rsidRDefault="0071425E" w:rsidP="00E84F8C">
            <w:pPr>
              <w:rPr>
                <w:i/>
                <w:sz w:val="24"/>
                <w:szCs w:val="24"/>
              </w:rPr>
            </w:pPr>
            <w:r w:rsidRPr="0071425E">
              <w:rPr>
                <w:i/>
                <w:sz w:val="24"/>
                <w:szCs w:val="24"/>
              </w:rPr>
              <w:t xml:space="preserve">Критерий отличия </w:t>
            </w:r>
          </w:p>
        </w:tc>
        <w:tc>
          <w:tcPr>
            <w:tcW w:w="2551" w:type="dxa"/>
          </w:tcPr>
          <w:p w:rsidR="0071425E" w:rsidRPr="0071425E" w:rsidRDefault="0071425E" w:rsidP="00E84F8C">
            <w:pPr>
              <w:rPr>
                <w:i/>
                <w:sz w:val="24"/>
                <w:szCs w:val="24"/>
              </w:rPr>
            </w:pPr>
            <w:r w:rsidRPr="0071425E">
              <w:rPr>
                <w:i/>
                <w:sz w:val="24"/>
                <w:szCs w:val="24"/>
              </w:rPr>
              <w:t xml:space="preserve">Рационализм </w:t>
            </w:r>
          </w:p>
        </w:tc>
        <w:tc>
          <w:tcPr>
            <w:tcW w:w="2659" w:type="dxa"/>
          </w:tcPr>
          <w:p w:rsidR="0071425E" w:rsidRPr="0071425E" w:rsidRDefault="0071425E" w:rsidP="00E84F8C">
            <w:pPr>
              <w:rPr>
                <w:i/>
                <w:sz w:val="24"/>
                <w:szCs w:val="24"/>
              </w:rPr>
            </w:pPr>
            <w:r w:rsidRPr="0071425E">
              <w:rPr>
                <w:i/>
                <w:sz w:val="24"/>
                <w:szCs w:val="24"/>
              </w:rPr>
              <w:t xml:space="preserve">Эмпиризм </w:t>
            </w:r>
          </w:p>
        </w:tc>
      </w:tr>
      <w:tr w:rsidR="0071425E" w:rsidRPr="0071425E" w:rsidTr="0071425E">
        <w:tc>
          <w:tcPr>
            <w:tcW w:w="4361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  <w:r w:rsidRPr="0071425E">
              <w:rPr>
                <w:sz w:val="24"/>
                <w:szCs w:val="24"/>
              </w:rPr>
              <w:t xml:space="preserve">Представители  </w:t>
            </w:r>
          </w:p>
        </w:tc>
        <w:tc>
          <w:tcPr>
            <w:tcW w:w="2551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</w:p>
        </w:tc>
      </w:tr>
      <w:tr w:rsidR="0071425E" w:rsidRPr="0071425E" w:rsidTr="0071425E">
        <w:tc>
          <w:tcPr>
            <w:tcW w:w="4361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  <w:r w:rsidRPr="0071425E">
              <w:rPr>
                <w:sz w:val="24"/>
                <w:szCs w:val="24"/>
              </w:rPr>
              <w:t>Главный источник достоверного знания</w:t>
            </w:r>
          </w:p>
        </w:tc>
        <w:tc>
          <w:tcPr>
            <w:tcW w:w="2551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</w:p>
        </w:tc>
      </w:tr>
      <w:tr w:rsidR="0071425E" w:rsidRPr="0071425E" w:rsidTr="0071425E">
        <w:tc>
          <w:tcPr>
            <w:tcW w:w="4361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  <w:r w:rsidRPr="0071425E">
              <w:rPr>
                <w:sz w:val="24"/>
                <w:szCs w:val="24"/>
              </w:rPr>
              <w:t xml:space="preserve">Ориентация на тип наук </w:t>
            </w:r>
          </w:p>
        </w:tc>
        <w:tc>
          <w:tcPr>
            <w:tcW w:w="2551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</w:p>
        </w:tc>
      </w:tr>
      <w:tr w:rsidR="0071425E" w:rsidRPr="0071425E" w:rsidTr="0071425E">
        <w:tc>
          <w:tcPr>
            <w:tcW w:w="4361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  <w:r w:rsidRPr="0071425E">
              <w:rPr>
                <w:sz w:val="24"/>
                <w:szCs w:val="24"/>
              </w:rPr>
              <w:t xml:space="preserve">Дедукция или индукция? </w:t>
            </w:r>
          </w:p>
        </w:tc>
        <w:tc>
          <w:tcPr>
            <w:tcW w:w="2551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71425E" w:rsidRPr="0071425E" w:rsidRDefault="0071425E" w:rsidP="00E84F8C">
            <w:pPr>
              <w:rPr>
                <w:sz w:val="24"/>
                <w:szCs w:val="24"/>
              </w:rPr>
            </w:pPr>
          </w:p>
        </w:tc>
      </w:tr>
    </w:tbl>
    <w:p w:rsidR="0071425E" w:rsidRPr="0071425E" w:rsidRDefault="0071425E" w:rsidP="0071425E">
      <w:pPr>
        <w:ind w:firstLine="709"/>
        <w:rPr>
          <w:sz w:val="24"/>
          <w:szCs w:val="24"/>
        </w:rPr>
      </w:pPr>
    </w:p>
    <w:p w:rsidR="0071425E" w:rsidRPr="0071425E" w:rsidRDefault="0071425E" w:rsidP="0071425E">
      <w:pPr>
        <w:ind w:firstLine="709"/>
        <w:rPr>
          <w:sz w:val="24"/>
          <w:szCs w:val="24"/>
        </w:rPr>
      </w:pPr>
      <w:r w:rsidRPr="0071425E">
        <w:rPr>
          <w:sz w:val="24"/>
          <w:szCs w:val="24"/>
          <w:lang w:val="en-US"/>
        </w:rPr>
        <w:t>III</w:t>
      </w:r>
      <w:r w:rsidRPr="0071425E">
        <w:rPr>
          <w:sz w:val="24"/>
          <w:szCs w:val="24"/>
        </w:rPr>
        <w:t>. Творческое задание: «Почему позитивизм как философия науки появился в XIX в?»</w:t>
      </w:r>
    </w:p>
    <w:p w:rsidR="00525598" w:rsidRPr="0071425E" w:rsidRDefault="0071425E" w:rsidP="0071425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71425E">
        <w:rPr>
          <w:rFonts w:ascii="Times New Roman" w:hAnsi="Times New Roman"/>
          <w:sz w:val="24"/>
          <w:szCs w:val="24"/>
        </w:rPr>
        <w:lastRenderedPageBreak/>
        <w:t>Написать философское эссе по теме. Рекомендованный объем - 1 страница.</w:t>
      </w:r>
    </w:p>
    <w:bookmarkEnd w:id="0"/>
    <w:bookmarkEnd w:id="1"/>
    <w:bookmarkEnd w:id="2"/>
    <w:p w:rsidR="0071425E" w:rsidRDefault="0071425E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4C04C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13682315"/>
    <w:multiLevelType w:val="hybridMultilevel"/>
    <w:tmpl w:val="2960B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1B0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601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43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4C4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1D43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25E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5FB6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74E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2D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0D0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B09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3B1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A28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5B5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B81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apple-converted-space">
    <w:name w:val="apple-converted-space"/>
    <w:basedOn w:val="a0"/>
    <w:rsid w:val="008E1C2D"/>
  </w:style>
  <w:style w:type="paragraph" w:customStyle="1" w:styleId="p1">
    <w:name w:val="p1"/>
    <w:basedOn w:val="a"/>
    <w:rsid w:val="008F40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4">
    <w:name w:val="s4"/>
    <w:basedOn w:val="a0"/>
    <w:rsid w:val="008F40D0"/>
  </w:style>
  <w:style w:type="paragraph" w:customStyle="1" w:styleId="p2">
    <w:name w:val="p2"/>
    <w:basedOn w:val="a"/>
    <w:rsid w:val="008F40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Bodytext92">
    <w:name w:val="Body text + 92"/>
    <w:aliases w:val="5 pt2"/>
    <w:basedOn w:val="a0"/>
    <w:uiPriority w:val="99"/>
    <w:rsid w:val="0071425E"/>
    <w:rPr>
      <w:rFonts w:ascii="Times New Roman" w:hAnsi="Times New Roman" w:cs="Times New Roman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17</cp:revision>
  <cp:lastPrinted>2013-10-16T11:35:00Z</cp:lastPrinted>
  <dcterms:created xsi:type="dcterms:W3CDTF">2013-10-16T10:07:00Z</dcterms:created>
  <dcterms:modified xsi:type="dcterms:W3CDTF">2021-10-13T10:14:00Z</dcterms:modified>
</cp:coreProperties>
</file>